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FA115" w14:textId="55FBA53F" w:rsidR="00E85CB2" w:rsidRDefault="00E85CB2" w:rsidP="6304E582">
      <w:pPr>
        <w:widowControl w:val="0"/>
        <w:tabs>
          <w:tab w:val="right" w:pos="9639"/>
        </w:tabs>
        <w:spacing w:after="0"/>
        <w:rPr>
          <w:rFonts w:ascii="Arial" w:eastAsia="Times New Roman" w:hAnsi="Arial"/>
          <w:b/>
          <w:bCs/>
          <w:i/>
          <w:iCs/>
          <w:sz w:val="24"/>
          <w:szCs w:val="24"/>
        </w:rPr>
      </w:pPr>
      <w:r w:rsidRPr="6304E582">
        <w:rPr>
          <w:rFonts w:ascii="Arial" w:eastAsia="Times New Roman" w:hAnsi="Arial"/>
          <w:b/>
          <w:bCs/>
          <w:sz w:val="24"/>
          <w:szCs w:val="24"/>
        </w:rPr>
        <w:t>3GPP T</w:t>
      </w:r>
      <w:bookmarkStart w:id="0" w:name="_Ref452454252"/>
      <w:bookmarkEnd w:id="0"/>
      <w:r w:rsidRPr="6304E582">
        <w:rPr>
          <w:rFonts w:ascii="Arial" w:eastAsia="Times New Roman" w:hAnsi="Arial"/>
          <w:b/>
          <w:bCs/>
          <w:sz w:val="24"/>
          <w:szCs w:val="24"/>
        </w:rPr>
        <w:t>SG-RAN WG2 Meeting #1</w:t>
      </w:r>
      <w:r w:rsidR="00321957" w:rsidRPr="6304E582">
        <w:rPr>
          <w:rFonts w:ascii="Arial" w:eastAsia="Times New Roman" w:hAnsi="Arial"/>
          <w:b/>
          <w:bCs/>
          <w:sz w:val="24"/>
          <w:szCs w:val="24"/>
        </w:rPr>
        <w:t>3</w:t>
      </w:r>
      <w:r w:rsidR="00DC2AE3" w:rsidRPr="6304E582">
        <w:rPr>
          <w:rFonts w:ascii="Arial" w:eastAsia="Times New Roman" w:hAnsi="Arial"/>
          <w:b/>
          <w:bCs/>
          <w:sz w:val="24"/>
          <w:szCs w:val="24"/>
        </w:rPr>
        <w:t>1</w:t>
      </w:r>
      <w:r>
        <w:tab/>
      </w:r>
      <w:r w:rsidR="0FDF3BEF" w:rsidRPr="6304E582">
        <w:rPr>
          <w:rFonts w:ascii="Arial" w:hAnsi="Arial" w:cs="Arial"/>
          <w:b/>
          <w:bCs/>
          <w:color w:val="000000" w:themeColor="text1"/>
          <w:sz w:val="26"/>
          <w:szCs w:val="26"/>
        </w:rPr>
        <w:t>R2-2505887</w:t>
      </w:r>
    </w:p>
    <w:p w14:paraId="55C39378" w14:textId="5073F5CA" w:rsidR="00E85CB2" w:rsidRDefault="008124E2"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Bangalore</w:t>
      </w:r>
      <w:r w:rsidR="00274BCF">
        <w:rPr>
          <w:rFonts w:ascii="Arial" w:hAnsi="Arial"/>
          <w:b/>
          <w:sz w:val="24"/>
          <w:szCs w:val="24"/>
          <w:lang w:eastAsia="zh-CN"/>
        </w:rPr>
        <w:t>,</w:t>
      </w:r>
      <w:r w:rsidR="0029648B">
        <w:rPr>
          <w:rFonts w:ascii="Arial" w:hAnsi="Arial"/>
          <w:b/>
          <w:sz w:val="24"/>
          <w:szCs w:val="24"/>
          <w:lang w:eastAsia="zh-CN"/>
        </w:rPr>
        <w:t xml:space="preserve"> </w:t>
      </w:r>
      <w:r>
        <w:rPr>
          <w:rFonts w:ascii="Arial" w:hAnsi="Arial"/>
          <w:b/>
          <w:sz w:val="24"/>
          <w:szCs w:val="24"/>
          <w:lang w:eastAsia="zh-CN"/>
        </w:rPr>
        <w:t>Indi</w:t>
      </w:r>
      <w:r w:rsidR="00927706">
        <w:rPr>
          <w:rFonts w:ascii="Arial" w:hAnsi="Arial"/>
          <w:b/>
          <w:sz w:val="24"/>
          <w:szCs w:val="24"/>
          <w:lang w:eastAsia="zh-CN"/>
        </w:rPr>
        <w:t>a</w:t>
      </w:r>
      <w:r w:rsidR="00FA2C7E">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Pr>
          <w:rFonts w:ascii="Arial" w:hAnsi="Arial"/>
          <w:b/>
          <w:sz w:val="24"/>
          <w:szCs w:val="24"/>
          <w:lang w:eastAsia="zh-CN"/>
        </w:rPr>
        <w:t>25</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Pr>
          <w:rFonts w:ascii="Arial" w:hAnsi="Arial"/>
          <w:b/>
          <w:sz w:val="24"/>
          <w:szCs w:val="24"/>
          <w:lang w:eastAsia="zh-CN"/>
        </w:rPr>
        <w:t>Aug</w:t>
      </w:r>
      <w:r w:rsidR="002D6D7C">
        <w:rPr>
          <w:rFonts w:ascii="Arial" w:hAnsi="Arial"/>
          <w:b/>
          <w:sz w:val="24"/>
          <w:szCs w:val="24"/>
          <w:lang w:eastAsia="zh-CN"/>
        </w:rPr>
        <w:t xml:space="preserve"> </w:t>
      </w:r>
      <w:r w:rsidR="00F2450C">
        <w:rPr>
          <w:rFonts w:ascii="Arial" w:hAnsi="Arial"/>
          <w:b/>
          <w:sz w:val="24"/>
          <w:szCs w:val="24"/>
          <w:lang w:eastAsia="zh-CN"/>
        </w:rPr>
        <w:t>2</w:t>
      </w:r>
      <w:r w:rsidR="00DC676F">
        <w:rPr>
          <w:rFonts w:ascii="Arial" w:hAnsi="Arial"/>
          <w:b/>
          <w:sz w:val="24"/>
          <w:szCs w:val="24"/>
          <w:lang w:eastAsia="zh-CN"/>
        </w:rPr>
        <w:t>9</w:t>
      </w:r>
      <w:r w:rsidR="00DC676F">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9E3A7E">
        <w:rPr>
          <w:rFonts w:ascii="Arial" w:hAnsi="Arial"/>
          <w:b/>
          <w:sz w:val="24"/>
          <w:szCs w:val="24"/>
          <w:lang w:eastAsia="zh-CN"/>
        </w:rPr>
        <w:t>5</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79401C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5D1185">
        <w:rPr>
          <w:rFonts w:ascii="Arial" w:eastAsia="MS Mincho" w:hAnsi="Arial" w:cs="Arial"/>
          <w:b/>
          <w:bCs/>
          <w:sz w:val="24"/>
        </w:rPr>
        <w:t>8.3.</w:t>
      </w:r>
      <w:r w:rsidR="00817CE8">
        <w:rPr>
          <w:rFonts w:ascii="Arial" w:eastAsia="MS Mincho" w:hAnsi="Arial" w:cs="Arial"/>
          <w:b/>
          <w:bCs/>
          <w:sz w:val="24"/>
        </w:rPr>
        <w:t>2.1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CCD178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EF2EFD">
        <w:rPr>
          <w:rFonts w:ascii="Arial" w:eastAsia="Times New Roman" w:hAnsi="Arial" w:cs="Arial"/>
          <w:b/>
          <w:bCs/>
          <w:sz w:val="24"/>
        </w:rPr>
        <w:t>Functionality management for RRM measurement prediction for UE</w:t>
      </w:r>
      <w:r w:rsidR="000F5872">
        <w:rPr>
          <w:rFonts w:ascii="Arial" w:eastAsia="Times New Roman" w:hAnsi="Arial" w:cs="Arial"/>
          <w:b/>
          <w:bCs/>
          <w:sz w:val="24"/>
        </w:rPr>
        <w:t>-side model</w:t>
      </w:r>
    </w:p>
    <w:p w14:paraId="44351AFC" w14:textId="6412FA9D"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FS_NR_AIML_Mob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Release 1</w:t>
      </w:r>
      <w:r w:rsidR="00607663">
        <w:rPr>
          <w:rFonts w:ascii="Arial" w:eastAsia="Times New Roman" w:hAnsi="Arial" w:cs="Arial"/>
          <w:b/>
          <w:bCs/>
          <w:sz w:val="24"/>
        </w:rPr>
        <w:t>9</w:t>
      </w:r>
    </w:p>
    <w:p w14:paraId="44590F16" w14:textId="500FEEEE"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EC337D7" w14:textId="7D56F90D" w:rsidR="0028419C" w:rsidRDefault="002A2683" w:rsidP="002A2683">
      <w:pPr>
        <w:overflowPunct w:val="0"/>
        <w:autoSpaceDE w:val="0"/>
        <w:autoSpaceDN w:val="0"/>
        <w:adjustRightInd w:val="0"/>
        <w:spacing w:after="0"/>
        <w:jc w:val="both"/>
        <w:textAlignment w:val="baseline"/>
        <w:rPr>
          <w:bCs/>
          <w:lang w:val="en-US"/>
        </w:rPr>
      </w:pPr>
      <w:bookmarkStart w:id="1" w:name="_Hlk110670114"/>
      <w:r>
        <w:rPr>
          <w:bCs/>
          <w:lang w:val="en-US"/>
        </w:rPr>
        <w:t>In the last RAN2 #1</w:t>
      </w:r>
      <w:r w:rsidR="0028419C">
        <w:rPr>
          <w:bCs/>
          <w:lang w:val="en-US"/>
        </w:rPr>
        <w:t>3</w:t>
      </w:r>
      <w:r w:rsidR="001105E9">
        <w:rPr>
          <w:bCs/>
          <w:lang w:val="en-US"/>
        </w:rPr>
        <w:t>0</w:t>
      </w:r>
      <w:r>
        <w:rPr>
          <w:bCs/>
          <w:lang w:val="en-US"/>
        </w:rPr>
        <w:t xml:space="preserve"> meeting [1], </w:t>
      </w:r>
      <w:r w:rsidR="00D60F1C">
        <w:rPr>
          <w:bCs/>
          <w:lang w:val="en-US"/>
        </w:rPr>
        <w:t xml:space="preserve">substantial progress was achieved </w:t>
      </w:r>
      <w:r w:rsidR="004F2FE3">
        <w:rPr>
          <w:bCs/>
          <w:lang w:val="en-US"/>
        </w:rPr>
        <w:t xml:space="preserve">in the study of LCM aspects and specification impacts for </w:t>
      </w:r>
      <w:r w:rsidR="00DA2F49">
        <w:rPr>
          <w:bCs/>
          <w:lang w:val="en-US"/>
        </w:rPr>
        <w:t xml:space="preserve">AI/ML for mobility, and </w:t>
      </w:r>
      <w:r w:rsidR="005573BD">
        <w:rPr>
          <w:bCs/>
          <w:lang w:val="en-US"/>
        </w:rPr>
        <w:t xml:space="preserve">many agreements were made on </w:t>
      </w:r>
      <w:r w:rsidR="00580677">
        <w:rPr>
          <w:bCs/>
          <w:lang w:val="en-US"/>
        </w:rPr>
        <w:t>f</w:t>
      </w:r>
      <w:r w:rsidR="005573BD">
        <w:rPr>
          <w:bCs/>
          <w:lang w:val="en-US"/>
        </w:rPr>
        <w:t xml:space="preserve">unctionality management, scenarios for </w:t>
      </w:r>
      <w:r w:rsidR="00417B63">
        <w:rPr>
          <w:bCs/>
          <w:lang w:val="en-US"/>
        </w:rPr>
        <w:t xml:space="preserve">specification work for </w:t>
      </w:r>
      <w:r w:rsidR="005573BD">
        <w:rPr>
          <w:bCs/>
          <w:lang w:val="en-US"/>
        </w:rPr>
        <w:t>AI/ML for</w:t>
      </w:r>
      <w:r w:rsidR="00417B63">
        <w:rPr>
          <w:bCs/>
          <w:lang w:val="en-US"/>
        </w:rPr>
        <w:t xml:space="preserve"> mobility, </w:t>
      </w:r>
      <w:r w:rsidR="00CF68A7">
        <w:rPr>
          <w:bCs/>
          <w:lang w:val="en-US"/>
        </w:rPr>
        <w:t xml:space="preserve">UE </w:t>
      </w:r>
      <w:r w:rsidR="00474A1A">
        <w:rPr>
          <w:bCs/>
          <w:lang w:val="en-US"/>
        </w:rPr>
        <w:t xml:space="preserve">configuration and reporting to support </w:t>
      </w:r>
      <w:r w:rsidR="00B80C05">
        <w:rPr>
          <w:bCs/>
          <w:lang w:val="en-US"/>
        </w:rPr>
        <w:t xml:space="preserve">a </w:t>
      </w:r>
      <w:r w:rsidR="00141A72">
        <w:rPr>
          <w:bCs/>
          <w:lang w:val="en-US"/>
        </w:rPr>
        <w:t>network</w:t>
      </w:r>
      <w:r w:rsidR="00B80C05">
        <w:rPr>
          <w:bCs/>
          <w:lang w:val="en-US"/>
        </w:rPr>
        <w:t xml:space="preserve">-side model, </w:t>
      </w:r>
      <w:r w:rsidR="00580677">
        <w:rPr>
          <w:bCs/>
          <w:lang w:val="en-US"/>
        </w:rPr>
        <w:t>d</w:t>
      </w:r>
      <w:r w:rsidR="00B81072">
        <w:rPr>
          <w:bCs/>
          <w:lang w:val="en-US"/>
        </w:rPr>
        <w:t xml:space="preserve">ata collection for network-side model, and </w:t>
      </w:r>
      <w:r w:rsidR="00580677">
        <w:rPr>
          <w:bCs/>
          <w:lang w:val="en-US"/>
        </w:rPr>
        <w:t>p</w:t>
      </w:r>
      <w:r w:rsidR="00B81072">
        <w:rPr>
          <w:bCs/>
          <w:lang w:val="en-US"/>
        </w:rPr>
        <w:t>erformance monitoring.</w:t>
      </w:r>
      <w:r w:rsidR="005573BD">
        <w:rPr>
          <w:bCs/>
          <w:lang w:val="en-US"/>
        </w:rPr>
        <w:t xml:space="preserve"> </w:t>
      </w:r>
      <w:r w:rsidR="00314751">
        <w:rPr>
          <w:bCs/>
          <w:lang w:val="en-US"/>
        </w:rPr>
        <w:t>Based on the progress achieved in the SI so far</w:t>
      </w:r>
      <w:r w:rsidR="005423B7">
        <w:rPr>
          <w:bCs/>
          <w:lang w:val="en-US"/>
        </w:rPr>
        <w:t xml:space="preserve">, in the RAN #108 </w:t>
      </w:r>
      <w:r w:rsidR="00926745">
        <w:rPr>
          <w:bCs/>
          <w:lang w:val="en-US"/>
        </w:rPr>
        <w:t xml:space="preserve">plenary meeting, a WID </w:t>
      </w:r>
      <w:r w:rsidR="00231AA5">
        <w:rPr>
          <w:bCs/>
          <w:lang w:val="en-US"/>
        </w:rPr>
        <w:t xml:space="preserve">document [2] </w:t>
      </w:r>
      <w:r w:rsidR="00926745">
        <w:rPr>
          <w:bCs/>
          <w:lang w:val="en-US"/>
        </w:rPr>
        <w:t>for the Rel-20 AI/ML</w:t>
      </w:r>
      <w:r w:rsidR="00231AA5">
        <w:rPr>
          <w:bCs/>
          <w:lang w:val="en-US"/>
        </w:rPr>
        <w:t xml:space="preserve"> for mobility WI was approved.</w:t>
      </w:r>
      <w:r w:rsidR="00926745">
        <w:rPr>
          <w:bCs/>
          <w:lang w:val="en-US"/>
        </w:rPr>
        <w:t xml:space="preserve"> </w:t>
      </w:r>
    </w:p>
    <w:p w14:paraId="785FEE93" w14:textId="77777777" w:rsidR="009E4D3B" w:rsidRDefault="009E4D3B" w:rsidP="002A2683">
      <w:pPr>
        <w:overflowPunct w:val="0"/>
        <w:autoSpaceDE w:val="0"/>
        <w:autoSpaceDN w:val="0"/>
        <w:adjustRightInd w:val="0"/>
        <w:spacing w:after="0"/>
        <w:jc w:val="both"/>
        <w:textAlignment w:val="baseline"/>
        <w:rPr>
          <w:bCs/>
          <w:lang w:val="en-US"/>
        </w:rPr>
      </w:pPr>
    </w:p>
    <w:p w14:paraId="4DB6BF75" w14:textId="7DA90A28" w:rsidR="00F530D1" w:rsidRDefault="00D76C4B" w:rsidP="008327A7">
      <w:pPr>
        <w:overflowPunct w:val="0"/>
        <w:autoSpaceDE w:val="0"/>
        <w:autoSpaceDN w:val="0"/>
        <w:adjustRightInd w:val="0"/>
        <w:spacing w:after="0"/>
        <w:jc w:val="both"/>
        <w:textAlignment w:val="baseline"/>
      </w:pPr>
      <w:r>
        <w:t xml:space="preserve">In this </w:t>
      </w:r>
      <w:r w:rsidR="00247EFC">
        <w:t xml:space="preserve">contribution, we discuss the following aspects of </w:t>
      </w:r>
      <w:r w:rsidR="00F530D1">
        <w:t>f</w:t>
      </w:r>
      <w:r w:rsidR="00F530D1" w:rsidRPr="00F530D1">
        <w:t xml:space="preserve">unctionality management for RRM measurement prediction for </w:t>
      </w:r>
      <w:r w:rsidR="006B2B9E">
        <w:t xml:space="preserve">a </w:t>
      </w:r>
      <w:r w:rsidR="00F530D1" w:rsidRPr="00F530D1">
        <w:t>UE-side model</w:t>
      </w:r>
      <w:r w:rsidR="00F530D1">
        <w:t>:</w:t>
      </w:r>
    </w:p>
    <w:p w14:paraId="68317282" w14:textId="77777777" w:rsidR="00F530D1" w:rsidRDefault="00F530D1" w:rsidP="008327A7">
      <w:pPr>
        <w:overflowPunct w:val="0"/>
        <w:autoSpaceDE w:val="0"/>
        <w:autoSpaceDN w:val="0"/>
        <w:adjustRightInd w:val="0"/>
        <w:spacing w:after="0"/>
        <w:jc w:val="both"/>
        <w:textAlignment w:val="baseline"/>
      </w:pPr>
    </w:p>
    <w:p w14:paraId="4F33DD6C" w14:textId="50A090B4" w:rsidR="008327A7" w:rsidRDefault="005511EF" w:rsidP="00A9777E">
      <w:pPr>
        <w:pStyle w:val="ListParagraph"/>
        <w:numPr>
          <w:ilvl w:val="0"/>
          <w:numId w:val="39"/>
        </w:numPr>
        <w:overflowPunct w:val="0"/>
        <w:autoSpaceDE w:val="0"/>
        <w:autoSpaceDN w:val="0"/>
        <w:adjustRightInd w:val="0"/>
        <w:spacing w:after="0"/>
        <w:jc w:val="both"/>
        <w:textAlignment w:val="baseline"/>
      </w:pPr>
      <w:r>
        <w:t xml:space="preserve">Applicability </w:t>
      </w:r>
      <w:r w:rsidR="00BA395E">
        <w:t>procedure,</w:t>
      </w:r>
    </w:p>
    <w:p w14:paraId="2C4B8892" w14:textId="6C438BA9" w:rsidR="00BA395E" w:rsidRDefault="00BA395E" w:rsidP="00A9777E">
      <w:pPr>
        <w:pStyle w:val="ListParagraph"/>
        <w:numPr>
          <w:ilvl w:val="0"/>
          <w:numId w:val="39"/>
        </w:numPr>
        <w:overflowPunct w:val="0"/>
        <w:autoSpaceDE w:val="0"/>
        <w:autoSpaceDN w:val="0"/>
        <w:adjustRightInd w:val="0"/>
        <w:spacing w:after="0"/>
        <w:jc w:val="both"/>
        <w:textAlignment w:val="baseline"/>
      </w:pPr>
      <w:r>
        <w:t xml:space="preserve">Inference </w:t>
      </w:r>
      <w:r w:rsidR="00172A5B">
        <w:t>configuration and reporting,</w:t>
      </w:r>
    </w:p>
    <w:p w14:paraId="3C7C0428" w14:textId="2A9524DD" w:rsidR="00172A5B" w:rsidRPr="00045978" w:rsidRDefault="006530B7" w:rsidP="00A9777E">
      <w:pPr>
        <w:pStyle w:val="ListParagraph"/>
        <w:numPr>
          <w:ilvl w:val="0"/>
          <w:numId w:val="39"/>
        </w:numPr>
        <w:overflowPunct w:val="0"/>
        <w:autoSpaceDE w:val="0"/>
        <w:autoSpaceDN w:val="0"/>
        <w:adjustRightInd w:val="0"/>
        <w:spacing w:after="0"/>
        <w:jc w:val="both"/>
        <w:textAlignment w:val="baseline"/>
      </w:pPr>
      <w:r>
        <w:t>Performance monitoring.</w:t>
      </w:r>
    </w:p>
    <w:p w14:paraId="388A9CBA" w14:textId="3C152B6C" w:rsidR="00287507" w:rsidRDefault="006530B7" w:rsidP="00287507">
      <w:pPr>
        <w:pStyle w:val="Heading1"/>
        <w:numPr>
          <w:ilvl w:val="0"/>
          <w:numId w:val="1"/>
        </w:numPr>
      </w:pPr>
      <w:r>
        <w:t>Applicability procedure</w:t>
      </w:r>
    </w:p>
    <w:p w14:paraId="23B514EA" w14:textId="3AEB1F66" w:rsidR="00D63071" w:rsidRDefault="00CC57F6" w:rsidP="006B52B1">
      <w:pPr>
        <w:spacing w:after="160" w:line="278" w:lineRule="auto"/>
        <w:rPr>
          <w:rFonts w:eastAsia="Aptos"/>
          <w:kern w:val="2"/>
          <w:lang w:val="en-US"/>
          <w14:ligatures w14:val="standardContextual"/>
        </w:rPr>
      </w:pPr>
      <w:r w:rsidRPr="00CC57F6">
        <w:rPr>
          <w:rFonts w:eastAsia="Aptos"/>
          <w:kern w:val="2"/>
          <w:lang w:val="en-US"/>
          <w14:ligatures w14:val="standardContextual"/>
        </w:rPr>
        <w:fldChar w:fldCharType="begin"/>
      </w:r>
      <w:r w:rsidRPr="00CC57F6">
        <w:rPr>
          <w:rFonts w:eastAsia="Aptos"/>
          <w:kern w:val="2"/>
          <w:lang w:val="en-US"/>
          <w14:ligatures w14:val="standardContextual"/>
        </w:rPr>
        <w:instrText xml:space="preserve"> REF _Ref206018273 \h  \* MERGEFORMAT </w:instrText>
      </w:r>
      <w:r w:rsidRPr="00CC57F6">
        <w:rPr>
          <w:rFonts w:eastAsia="Aptos"/>
          <w:kern w:val="2"/>
          <w:lang w:val="en-US"/>
          <w14:ligatures w14:val="standardContextual"/>
        </w:rPr>
      </w:r>
      <w:r w:rsidRPr="00CC57F6">
        <w:rPr>
          <w:rFonts w:eastAsia="Aptos"/>
          <w:kern w:val="2"/>
          <w:lang w:val="en-US"/>
          <w14:ligatures w14:val="standardContextual"/>
        </w:rPr>
        <w:fldChar w:fldCharType="separate"/>
      </w:r>
      <w:r w:rsidRPr="00CC57F6">
        <w:rPr>
          <w:color w:val="4472C4" w:themeColor="accent1"/>
        </w:rPr>
        <w:t xml:space="preserve">Figure </w:t>
      </w:r>
      <w:r w:rsidRPr="00CC57F6">
        <w:rPr>
          <w:noProof/>
          <w:color w:val="4472C4" w:themeColor="accent1"/>
        </w:rPr>
        <w:t>1</w:t>
      </w:r>
      <w:r w:rsidRPr="00CC57F6">
        <w:rPr>
          <w:rFonts w:eastAsia="Aptos"/>
          <w:kern w:val="2"/>
          <w:lang w:val="en-US"/>
          <w14:ligatures w14:val="standardContextual"/>
        </w:rPr>
        <w:fldChar w:fldCharType="end"/>
      </w:r>
      <w:r>
        <w:rPr>
          <w:rFonts w:eastAsia="Aptos"/>
          <w:kern w:val="2"/>
          <w:lang w:val="en-US"/>
          <w14:ligatures w14:val="standardContextual"/>
        </w:rPr>
        <w:t xml:space="preserve"> s</w:t>
      </w:r>
      <w:r w:rsidR="00D63071">
        <w:rPr>
          <w:rFonts w:eastAsia="Aptos"/>
          <w:kern w:val="2"/>
          <w:lang w:val="en-US"/>
          <w14:ligatures w14:val="standardContextual"/>
        </w:rPr>
        <w:t xml:space="preserve">hows </w:t>
      </w:r>
      <w:r w:rsidR="00317A95">
        <w:rPr>
          <w:rFonts w:eastAsia="Aptos"/>
          <w:kern w:val="2"/>
          <w:lang w:val="en-US"/>
          <w14:ligatures w14:val="standardContextual"/>
        </w:rPr>
        <w:t xml:space="preserve">the </w:t>
      </w:r>
      <w:r w:rsidR="00B97BF9">
        <w:rPr>
          <w:rFonts w:eastAsia="Aptos"/>
          <w:kern w:val="2"/>
          <w:lang w:val="en-US"/>
          <w14:ligatures w14:val="standardContextual"/>
        </w:rPr>
        <w:t>applicab</w:t>
      </w:r>
      <w:r w:rsidR="00E8640F">
        <w:rPr>
          <w:rFonts w:eastAsia="Aptos"/>
          <w:kern w:val="2"/>
          <w:lang w:val="en-US"/>
          <w14:ligatures w14:val="standardContextual"/>
        </w:rPr>
        <w:t>le functionality reporting</w:t>
      </w:r>
      <w:r w:rsidR="00EB4C9F">
        <w:rPr>
          <w:rFonts w:eastAsia="Aptos"/>
          <w:kern w:val="2"/>
          <w:lang w:val="en-US"/>
          <w14:ligatures w14:val="standardContextual"/>
        </w:rPr>
        <w:t xml:space="preserve"> procedure for AI/ML for mobility, which is the same as that defined for the</w:t>
      </w:r>
      <w:r w:rsidR="00E76CA3">
        <w:rPr>
          <w:rFonts w:eastAsia="Aptos"/>
          <w:kern w:val="2"/>
          <w:lang w:val="en-US"/>
          <w14:ligatures w14:val="standardContextual"/>
        </w:rPr>
        <w:t xml:space="preserve"> </w:t>
      </w:r>
      <w:r w:rsidR="00EB4C9F">
        <w:rPr>
          <w:rFonts w:eastAsia="Aptos"/>
          <w:kern w:val="2"/>
          <w:lang w:val="en-US"/>
          <w14:ligatures w14:val="standardContextual"/>
        </w:rPr>
        <w:t>Rel-19 AI/ML for PHY</w:t>
      </w:r>
      <w:r w:rsidR="00E76CA3">
        <w:rPr>
          <w:rFonts w:eastAsia="Aptos"/>
          <w:kern w:val="2"/>
          <w:lang w:val="en-US"/>
          <w14:ligatures w14:val="standardContextual"/>
        </w:rPr>
        <w:t xml:space="preserve"> WI</w:t>
      </w:r>
      <w:r w:rsidR="00EB4C9F">
        <w:rPr>
          <w:rFonts w:eastAsia="Aptos"/>
          <w:kern w:val="2"/>
          <w:lang w:val="en-US"/>
          <w14:ligatures w14:val="standardContextual"/>
        </w:rPr>
        <w:t>.</w:t>
      </w:r>
    </w:p>
    <w:p w14:paraId="4C24FDDC" w14:textId="77777777" w:rsidR="00B97BF9" w:rsidRDefault="00B97BF9" w:rsidP="00B97BF9">
      <w:pPr>
        <w:keepNext/>
        <w:spacing w:after="160" w:line="278" w:lineRule="auto"/>
        <w:jc w:val="center"/>
      </w:pPr>
      <w:r>
        <w:rPr>
          <w:noProof/>
        </w:rPr>
        <w:drawing>
          <wp:inline distT="0" distB="0" distL="0" distR="0" wp14:anchorId="3CE70327" wp14:editId="1B379C50">
            <wp:extent cx="3762375" cy="2771775"/>
            <wp:effectExtent l="0" t="0" r="9525" b="9525"/>
            <wp:docPr id="1288876568"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88876568" name="Picture 1"/>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62375" cy="2771775"/>
                    </a:xfrm>
                    <a:prstGeom prst="rect">
                      <a:avLst/>
                    </a:prstGeom>
                    <a:solidFill>
                      <a:srgbClr val="FFFFFF"/>
                    </a:solidFill>
                    <a:ln>
                      <a:noFill/>
                    </a:ln>
                  </pic:spPr>
                </pic:pic>
              </a:graphicData>
            </a:graphic>
          </wp:inline>
        </w:drawing>
      </w:r>
    </w:p>
    <w:p w14:paraId="327BB480" w14:textId="0F2525CE" w:rsidR="00081882" w:rsidRPr="00CC57F6" w:rsidRDefault="00B97BF9" w:rsidP="00B97BF9">
      <w:pPr>
        <w:pStyle w:val="Caption"/>
        <w:jc w:val="center"/>
        <w:rPr>
          <w:rFonts w:eastAsia="Aptos"/>
          <w:b/>
          <w:bCs/>
          <w:kern w:val="2"/>
          <w:lang w:val="en-US"/>
          <w14:ligatures w14:val="standardContextual"/>
        </w:rPr>
      </w:pPr>
      <w:bookmarkStart w:id="2" w:name="_Ref206018273"/>
      <w:r w:rsidRPr="00CC57F6">
        <w:rPr>
          <w:b/>
          <w:bCs/>
          <w:color w:val="4472C4" w:themeColor="accent1"/>
        </w:rPr>
        <w:t xml:space="preserve">Figure </w:t>
      </w:r>
      <w:r w:rsidRPr="00CC57F6">
        <w:rPr>
          <w:b/>
          <w:bCs/>
          <w:color w:val="4472C4" w:themeColor="accent1"/>
        </w:rPr>
        <w:fldChar w:fldCharType="begin"/>
      </w:r>
      <w:r w:rsidRPr="00CC57F6">
        <w:rPr>
          <w:b/>
          <w:bCs/>
          <w:color w:val="4472C4" w:themeColor="accent1"/>
        </w:rPr>
        <w:instrText xml:space="preserve"> SEQ Figure \* ARABIC </w:instrText>
      </w:r>
      <w:r w:rsidRPr="00CC57F6">
        <w:rPr>
          <w:b/>
          <w:bCs/>
          <w:color w:val="4472C4" w:themeColor="accent1"/>
        </w:rPr>
        <w:fldChar w:fldCharType="separate"/>
      </w:r>
      <w:r w:rsidRPr="00CC57F6">
        <w:rPr>
          <w:b/>
          <w:bCs/>
          <w:noProof/>
          <w:color w:val="4472C4" w:themeColor="accent1"/>
        </w:rPr>
        <w:t>1</w:t>
      </w:r>
      <w:r w:rsidRPr="00CC57F6">
        <w:rPr>
          <w:b/>
          <w:bCs/>
          <w:color w:val="4472C4" w:themeColor="accent1"/>
        </w:rPr>
        <w:fldChar w:fldCharType="end"/>
      </w:r>
      <w:bookmarkEnd w:id="2"/>
      <w:r w:rsidRPr="00CC57F6">
        <w:rPr>
          <w:b/>
          <w:bCs/>
          <w:color w:val="4472C4" w:themeColor="accent1"/>
        </w:rPr>
        <w:t>: Applicab</w:t>
      </w:r>
      <w:r w:rsidR="00E8640F">
        <w:rPr>
          <w:b/>
          <w:bCs/>
          <w:color w:val="4472C4" w:themeColor="accent1"/>
        </w:rPr>
        <w:t>le Functionality Reporting</w:t>
      </w:r>
      <w:r w:rsidRPr="00CC57F6">
        <w:rPr>
          <w:b/>
          <w:bCs/>
          <w:color w:val="4472C4" w:themeColor="accent1"/>
        </w:rPr>
        <w:t xml:space="preserve"> procedure for AI/ML for mobility</w:t>
      </w:r>
    </w:p>
    <w:p w14:paraId="3831A6D5" w14:textId="77777777" w:rsidR="00D63071" w:rsidRDefault="00D63071" w:rsidP="006B52B1">
      <w:pPr>
        <w:spacing w:after="160" w:line="278" w:lineRule="auto"/>
        <w:rPr>
          <w:rFonts w:eastAsia="Aptos"/>
          <w:kern w:val="2"/>
          <w:lang w:val="en-US"/>
          <w14:ligatures w14:val="standardContextual"/>
        </w:rPr>
      </w:pPr>
    </w:p>
    <w:p w14:paraId="4A69FA1A" w14:textId="6E984AAC" w:rsidR="00013287" w:rsidRDefault="00013287" w:rsidP="006B52B1">
      <w:pPr>
        <w:spacing w:after="160" w:line="278" w:lineRule="auto"/>
        <w:rPr>
          <w:rFonts w:eastAsia="Aptos"/>
          <w:kern w:val="2"/>
          <w:lang w:val="en-US"/>
          <w14:ligatures w14:val="standardContextual"/>
        </w:rPr>
      </w:pPr>
      <w:r>
        <w:rPr>
          <w:rFonts w:eastAsia="Aptos"/>
          <w:kern w:val="2"/>
          <w:lang w:val="en-US"/>
          <w14:ligatures w14:val="standardContextual"/>
        </w:rPr>
        <w:t xml:space="preserve">It was agreed in the </w:t>
      </w:r>
      <w:r w:rsidR="006900F4">
        <w:rPr>
          <w:rFonts w:eastAsia="Aptos"/>
          <w:kern w:val="2"/>
          <w:lang w:val="en-US"/>
          <w14:ligatures w14:val="standardContextual"/>
        </w:rPr>
        <w:t>last</w:t>
      </w:r>
      <w:r>
        <w:rPr>
          <w:rFonts w:eastAsia="Aptos"/>
          <w:kern w:val="2"/>
          <w:lang w:val="en-US"/>
          <w14:ligatures w14:val="standardContextual"/>
        </w:rPr>
        <w:t xml:space="preserve"> RAN2 </w:t>
      </w:r>
      <w:r w:rsidR="0008583B">
        <w:rPr>
          <w:rFonts w:eastAsia="Aptos"/>
          <w:kern w:val="2"/>
          <w:lang w:val="en-US"/>
          <w14:ligatures w14:val="standardContextual"/>
        </w:rPr>
        <w:t xml:space="preserve">#130 </w:t>
      </w:r>
      <w:r>
        <w:rPr>
          <w:rFonts w:eastAsia="Aptos"/>
          <w:kern w:val="2"/>
          <w:lang w:val="en-US"/>
          <w14:ligatures w14:val="standardContextual"/>
        </w:rPr>
        <w:t>meeting</w:t>
      </w:r>
      <w:r w:rsidR="0008583B">
        <w:rPr>
          <w:rFonts w:eastAsia="Aptos"/>
          <w:kern w:val="2"/>
          <w:lang w:val="en-US"/>
          <w14:ligatures w14:val="standardContextual"/>
        </w:rPr>
        <w:t xml:space="preserve"> [1]</w:t>
      </w:r>
      <w:r>
        <w:rPr>
          <w:rFonts w:eastAsia="Aptos"/>
          <w:kern w:val="2"/>
          <w:lang w:val="en-US"/>
          <w14:ligatures w14:val="standardContextual"/>
        </w:rPr>
        <w:t xml:space="preserve"> that:</w:t>
      </w:r>
    </w:p>
    <w:p w14:paraId="6352A5A5" w14:textId="669A82C7" w:rsidR="004248BF" w:rsidRDefault="00DB2210" w:rsidP="006B52B1">
      <w:pPr>
        <w:pStyle w:val="ListParagraph"/>
        <w:numPr>
          <w:ilvl w:val="0"/>
          <w:numId w:val="40"/>
        </w:numPr>
        <w:spacing w:after="160" w:line="278" w:lineRule="auto"/>
        <w:rPr>
          <w:rFonts w:eastAsia="Aptos"/>
          <w:kern w:val="2"/>
          <w:lang w:val="en-US"/>
          <w14:ligatures w14:val="standardContextual"/>
        </w:rPr>
      </w:pPr>
      <w:r w:rsidRPr="004248BF">
        <w:rPr>
          <w:rFonts w:eastAsia="Aptos"/>
          <w:kern w:val="2"/>
          <w:lang w:val="en-US"/>
          <w14:ligatures w14:val="standardContextual"/>
        </w:rPr>
        <w:lastRenderedPageBreak/>
        <w:t>Multiple inference configurations may be provided to the UE</w:t>
      </w:r>
      <w:r w:rsidR="009F228E">
        <w:rPr>
          <w:rFonts w:eastAsia="Aptos"/>
          <w:kern w:val="2"/>
          <w:lang w:val="en-US"/>
          <w14:ligatures w14:val="standardContextual"/>
        </w:rPr>
        <w:t xml:space="preserve"> in Step 3.</w:t>
      </w:r>
    </w:p>
    <w:p w14:paraId="4E850145" w14:textId="77777777" w:rsidR="00A86B03" w:rsidRDefault="00471DF9" w:rsidP="006B52B1">
      <w:pPr>
        <w:pStyle w:val="ListParagraph"/>
        <w:numPr>
          <w:ilvl w:val="0"/>
          <w:numId w:val="40"/>
        </w:numPr>
        <w:spacing w:after="160" w:line="278" w:lineRule="auto"/>
        <w:rPr>
          <w:rFonts w:eastAsia="Aptos"/>
          <w:kern w:val="2"/>
          <w:lang w:val="en-US"/>
          <w14:ligatures w14:val="standardContextual"/>
        </w:rPr>
      </w:pPr>
      <w:r w:rsidRPr="004248BF">
        <w:rPr>
          <w:rFonts w:eastAsia="Aptos"/>
          <w:kern w:val="2"/>
          <w:lang w:val="en-US"/>
          <w14:ligatures w14:val="standardContextual"/>
        </w:rPr>
        <w:t xml:space="preserve">Option A and Option B </w:t>
      </w:r>
      <w:r w:rsidR="00BA79A2" w:rsidRPr="004248BF">
        <w:rPr>
          <w:rFonts w:eastAsia="Aptos"/>
          <w:kern w:val="2"/>
          <w:lang w:val="en-US"/>
          <w14:ligatures w14:val="standardContextual"/>
        </w:rPr>
        <w:t xml:space="preserve">methods </w:t>
      </w:r>
      <w:r w:rsidR="00835889">
        <w:rPr>
          <w:rFonts w:eastAsia="Aptos"/>
          <w:kern w:val="2"/>
          <w:lang w:val="en-US"/>
          <w14:ligatures w14:val="standardContextual"/>
        </w:rPr>
        <w:t xml:space="preserve">of providing inference </w:t>
      </w:r>
      <w:r w:rsidR="009F228E">
        <w:rPr>
          <w:rFonts w:eastAsia="Aptos"/>
          <w:kern w:val="2"/>
          <w:lang w:val="en-US"/>
          <w14:ligatures w14:val="standardContextual"/>
        </w:rPr>
        <w:t xml:space="preserve">configuration information </w:t>
      </w:r>
      <w:r w:rsidR="00BA79A2" w:rsidRPr="004248BF">
        <w:rPr>
          <w:rFonts w:eastAsia="Aptos"/>
          <w:kern w:val="2"/>
          <w:lang w:val="en-US"/>
          <w14:ligatures w14:val="standardContextual"/>
        </w:rPr>
        <w:t xml:space="preserve">can be </w:t>
      </w:r>
      <w:r w:rsidR="00A86B03">
        <w:rPr>
          <w:rFonts w:eastAsia="Aptos"/>
          <w:kern w:val="2"/>
          <w:lang w:val="en-US"/>
          <w14:ligatures w14:val="standardContextual"/>
        </w:rPr>
        <w:t>consider</w:t>
      </w:r>
      <w:r w:rsidR="00BA79A2" w:rsidRPr="004248BF">
        <w:rPr>
          <w:rFonts w:eastAsia="Aptos"/>
          <w:kern w:val="2"/>
          <w:lang w:val="en-US"/>
          <w14:ligatures w14:val="standardContextual"/>
        </w:rPr>
        <w:t>ed</w:t>
      </w:r>
      <w:r w:rsidR="004248BF" w:rsidRPr="004248BF">
        <w:rPr>
          <w:rFonts w:eastAsia="Aptos"/>
          <w:kern w:val="2"/>
          <w:lang w:val="en-US"/>
          <w14:ligatures w14:val="standardContextual"/>
        </w:rPr>
        <w:t>.</w:t>
      </w:r>
    </w:p>
    <w:p w14:paraId="7979F7CD" w14:textId="67BD401D" w:rsidR="00AE6D19" w:rsidRDefault="000C0F05" w:rsidP="00A86B03">
      <w:pPr>
        <w:spacing w:after="160" w:line="278" w:lineRule="auto"/>
        <w:rPr>
          <w:rFonts w:eastAsia="Aptos"/>
          <w:kern w:val="2"/>
          <w:lang w:val="en-US"/>
          <w14:ligatures w14:val="standardContextual"/>
        </w:rPr>
      </w:pPr>
      <w:r w:rsidRPr="000C0F05">
        <w:rPr>
          <w:rFonts w:eastAsia="Aptos"/>
          <w:noProof/>
          <w:kern w:val="2"/>
          <w:lang w:val="en-US"/>
          <w14:ligatures w14:val="standardContextual"/>
        </w:rPr>
        <mc:AlternateContent>
          <mc:Choice Requires="wps">
            <w:drawing>
              <wp:anchor distT="45720" distB="45720" distL="114300" distR="114300" simplePos="0" relativeHeight="251658240" behindDoc="0" locked="0" layoutInCell="1" allowOverlap="1" wp14:anchorId="73A0C2E5" wp14:editId="1EF2C0ED">
                <wp:simplePos x="0" y="0"/>
                <wp:positionH relativeFrom="column">
                  <wp:posOffset>-9525</wp:posOffset>
                </wp:positionH>
                <wp:positionV relativeFrom="paragraph">
                  <wp:posOffset>384175</wp:posOffset>
                </wp:positionV>
                <wp:extent cx="60007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20C4AFD2" w14:textId="664ED3DD" w:rsidR="000C0F05" w:rsidRDefault="002B17FB">
                            <w:r w:rsidRPr="002B17FB">
                              <w:rPr>
                                <w:rFonts w:ascii="Arial" w:eastAsia="MS Mincho" w:hAnsi="Arial"/>
                                <w:szCs w:val="24"/>
                                <w:lang w:eastAsia="en-GB"/>
                              </w:rPr>
                              <w:t>Introduce “release configuration” flag instead of inapplicability cause to indicate UEs preference to release a configuration (e.g. due to model in availability in the local device FFS reason to be specified)</w:t>
                            </w:r>
                            <w:r w:rsidR="009610F3">
                              <w:rPr>
                                <w:rFonts w:ascii="Arial" w:eastAsia="MS Mincho" w:hAnsi="Arial"/>
                                <w:szCs w:val="24"/>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A0C2E5" id="_x0000_t202" coordsize="21600,21600" o:spt="202" path="m,l,21600r21600,l21600,xe">
                <v:stroke joinstyle="miter"/>
                <v:path gradientshapeok="t" o:connecttype="rect"/>
              </v:shapetype>
              <v:shape id="Text Box 2" o:spid="_x0000_s1026" type="#_x0000_t202" style="position:absolute;margin-left:-.75pt;margin-top:30.25pt;width:472.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mw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5nl+tSCTINt0ns+Xs1SWDIqn69b58F5ix+Ki5I6qmuTh8OBDDAeKJ5f4mket6q3SOm3c&#10;rtpoxw5AHbBNI2Xwwk0b1pf8ZjFbjAT+KkHR0viTRKcCtbJWXcmvz05QRG7vTJ0aLYDS45pC1uYE&#10;MrIbKYahGsgxAq2wPhJSh2PL0hejRYvuJ2c9tWvJ/Y89OMmZ/mCoLDfT+Tz2d9rMF1fEkLlLS3Vp&#10;ASNIquSBs3G5CelPJGD2jsq3VQnscySnWKkNE+/Tl4l9frlPXs8fe/0LAAD//wMAUEsDBBQABgAI&#10;AAAAIQBV70cZ3gAAAAkBAAAPAAAAZHJzL2Rvd25yZXYueG1sTI/NTsMwEITvSLyDtUhcqtZJS/oT&#10;4lRQqSdODeXuxksSEa+D7bbp27Oc4LS7mtHsN8V2tL24oA+dIwXpLAGBVDvTUaPg+L6frkGEqMno&#10;3hEquGGAbXl/V+jcuCsd8FLFRnAIhVwraGMccilD3aLVYeYGJNY+nbc68ukbaby+crjt5TxJltLq&#10;jvhDqwfctVh/VWerYPldLSZvH2ZCh9v+1dc2M7tjptTjw/jyDCLiGP/M8IvP6FAy08mdyQTRK5im&#10;GTs5K+HJ+uZpwctJwXydrkCWhfzfoPwBAAD//wMAUEsBAi0AFAAGAAgAAAAhALaDOJL+AAAA4QEA&#10;ABMAAAAAAAAAAAAAAAAAAAAAAFtDb250ZW50X1R5cGVzXS54bWxQSwECLQAUAAYACAAAACEAOP0h&#10;/9YAAACUAQAACwAAAAAAAAAAAAAAAAAvAQAAX3JlbHMvLnJlbHNQSwECLQAUAAYACAAAACEAdhyZ&#10;sBECAAAgBAAADgAAAAAAAAAAAAAAAAAuAgAAZHJzL2Uyb0RvYy54bWxQSwECLQAUAAYACAAAACEA&#10;Ve9HGd4AAAAJAQAADwAAAAAAAAAAAAAAAABrBAAAZHJzL2Rvd25yZXYueG1sUEsFBgAAAAAEAAQA&#10;8wAAAHYFAAAAAA==&#10;">
                <v:textbox style="mso-fit-shape-to-text:t">
                  <w:txbxContent>
                    <w:p w14:paraId="20C4AFD2" w14:textId="664ED3DD" w:rsidR="000C0F05" w:rsidRDefault="002B17FB">
                      <w:r w:rsidRPr="002B17FB">
                        <w:rPr>
                          <w:rFonts w:ascii="Arial" w:eastAsia="MS Mincho" w:hAnsi="Arial"/>
                          <w:szCs w:val="24"/>
                          <w:lang w:eastAsia="en-GB"/>
                        </w:rPr>
                        <w:t>Introduce “release configuration” flag instead of inapplicability cause to indicate UEs preference to release a configuration (e.g. due to model in availability in the local device FFS reason to be specified)</w:t>
                      </w:r>
                      <w:r w:rsidR="009610F3">
                        <w:rPr>
                          <w:rFonts w:ascii="Arial" w:eastAsia="MS Mincho" w:hAnsi="Arial"/>
                          <w:szCs w:val="24"/>
                          <w:lang w:eastAsia="en-GB"/>
                        </w:rPr>
                        <w:t>.</w:t>
                      </w:r>
                    </w:p>
                  </w:txbxContent>
                </v:textbox>
                <w10:wrap type="square"/>
              </v:shape>
            </w:pict>
          </mc:Fallback>
        </mc:AlternateContent>
      </w:r>
      <w:r w:rsidR="00613D73">
        <w:rPr>
          <w:rFonts w:eastAsia="Aptos"/>
          <w:kern w:val="2"/>
          <w:lang w:val="en-US"/>
          <w14:ligatures w14:val="standardContextual"/>
        </w:rPr>
        <w:t xml:space="preserve">For Rel-19 AI/ML for </w:t>
      </w:r>
      <w:r w:rsidR="00AE5131">
        <w:rPr>
          <w:rFonts w:eastAsia="Aptos"/>
          <w:kern w:val="2"/>
          <w:lang w:val="en-US"/>
          <w14:ligatures w14:val="standardContextual"/>
        </w:rPr>
        <w:t xml:space="preserve">Beam Management, </w:t>
      </w:r>
      <w:r>
        <w:rPr>
          <w:rFonts w:eastAsia="Aptos"/>
          <w:kern w:val="2"/>
          <w:lang w:val="en-US"/>
          <w14:ligatures w14:val="standardContextual"/>
        </w:rPr>
        <w:t>the following was</w:t>
      </w:r>
      <w:r w:rsidR="00AE5131">
        <w:rPr>
          <w:rFonts w:eastAsia="Aptos"/>
          <w:kern w:val="2"/>
          <w:lang w:val="en-US"/>
          <w14:ligatures w14:val="standardContextual"/>
        </w:rPr>
        <w:t xml:space="preserve"> agreed in the last RAN2 #130 meeting [1]</w:t>
      </w:r>
      <w:r>
        <w:rPr>
          <w:rFonts w:eastAsia="Aptos"/>
          <w:kern w:val="2"/>
          <w:lang w:val="en-US"/>
          <w14:ligatures w14:val="standardContextual"/>
        </w:rPr>
        <w:t xml:space="preserve"> for applicability reporting:</w:t>
      </w:r>
    </w:p>
    <w:p w14:paraId="458383A5" w14:textId="341351E5" w:rsidR="009610F3" w:rsidRDefault="00470D5A" w:rsidP="00A86B03">
      <w:pPr>
        <w:spacing w:after="160" w:line="278" w:lineRule="auto"/>
        <w:rPr>
          <w:rFonts w:eastAsia="Aptos"/>
          <w:kern w:val="2"/>
          <w:lang w:val="en-US"/>
          <w14:ligatures w14:val="standardContextual"/>
        </w:rPr>
      </w:pPr>
      <w:r>
        <w:rPr>
          <w:rFonts w:eastAsia="Aptos"/>
          <w:kern w:val="2"/>
          <w:lang w:val="en-US"/>
          <w14:ligatures w14:val="standardContextual"/>
        </w:rPr>
        <w:t>Below is a similar proposal for AI/ML for mobility.</w:t>
      </w:r>
    </w:p>
    <w:p w14:paraId="0E8D7379" w14:textId="163D0DD2" w:rsidR="00470D5A" w:rsidRPr="00CB682F" w:rsidRDefault="0064545F" w:rsidP="00A86B03">
      <w:pPr>
        <w:spacing w:after="160" w:line="278" w:lineRule="auto"/>
        <w:rPr>
          <w:rFonts w:eastAsia="Aptos"/>
          <w:b/>
          <w:bCs/>
          <w:kern w:val="2"/>
          <w:lang w:val="en-US"/>
          <w14:ligatures w14:val="standardContextual"/>
        </w:rPr>
      </w:pPr>
      <w:r w:rsidRPr="002611BB">
        <w:rPr>
          <w:rFonts w:eastAsia="Aptos"/>
          <w:b/>
          <w:bCs/>
          <w:kern w:val="2"/>
          <w:lang w:val="en-US"/>
          <w14:ligatures w14:val="standardContextual"/>
        </w:rPr>
        <w:t xml:space="preserve">Observation 1: The following proposals on the applicability procedure for </w:t>
      </w:r>
      <w:r w:rsidR="00BE4BAD" w:rsidRPr="002611BB">
        <w:rPr>
          <w:rFonts w:eastAsia="Aptos"/>
          <w:b/>
          <w:bCs/>
          <w:kern w:val="2"/>
          <w:lang w:val="en-US"/>
          <w14:ligatures w14:val="standardContextual"/>
        </w:rPr>
        <w:t xml:space="preserve">Measurement Event </w:t>
      </w:r>
      <w:r w:rsidRPr="002611BB">
        <w:rPr>
          <w:rFonts w:eastAsia="Aptos"/>
          <w:b/>
          <w:bCs/>
          <w:kern w:val="2"/>
          <w:lang w:val="en-US"/>
          <w14:ligatures w14:val="standardContextual"/>
        </w:rPr>
        <w:t xml:space="preserve">prediction for UE-side model (see our contribution [3]) also hold for </w:t>
      </w:r>
      <w:r w:rsidR="00BE4BAD" w:rsidRPr="002611BB">
        <w:rPr>
          <w:rFonts w:eastAsia="Aptos"/>
          <w:b/>
          <w:bCs/>
          <w:kern w:val="2"/>
          <w:lang w:val="en-US"/>
          <w14:ligatures w14:val="standardContextual"/>
        </w:rPr>
        <w:t xml:space="preserve">RRM measurement </w:t>
      </w:r>
      <w:r w:rsidRPr="002611BB">
        <w:rPr>
          <w:rFonts w:eastAsia="Aptos"/>
          <w:b/>
          <w:bCs/>
          <w:kern w:val="2"/>
          <w:lang w:val="en-US"/>
          <w14:ligatures w14:val="standardContextual"/>
        </w:rPr>
        <w:t xml:space="preserve">prediction for UE-side </w:t>
      </w:r>
      <w:proofErr w:type="spellStart"/>
      <w:r w:rsidRPr="002611BB">
        <w:rPr>
          <w:rFonts w:eastAsia="Aptos"/>
          <w:b/>
          <w:bCs/>
          <w:kern w:val="2"/>
          <w:lang w:val="en-US"/>
          <w14:ligatures w14:val="standardContextual"/>
        </w:rPr>
        <w:t>model.</w:t>
      </w:r>
      <w:r w:rsidR="00470D5A" w:rsidRPr="00CB682F">
        <w:rPr>
          <w:rFonts w:eastAsia="Aptos"/>
          <w:b/>
          <w:bCs/>
          <w:kern w:val="2"/>
          <w:lang w:val="en-US"/>
          <w14:ligatures w14:val="standardContextual"/>
        </w:rPr>
        <w:t>Proposal</w:t>
      </w:r>
      <w:proofErr w:type="spellEnd"/>
      <w:r w:rsidR="00470D5A" w:rsidRPr="00CB682F">
        <w:rPr>
          <w:rFonts w:eastAsia="Aptos"/>
          <w:b/>
          <w:bCs/>
          <w:kern w:val="2"/>
          <w:lang w:val="en-US"/>
          <w14:ligatures w14:val="standardContextual"/>
        </w:rPr>
        <w:t xml:space="preserve"> 1: </w:t>
      </w:r>
      <w:r w:rsidR="00130AF7" w:rsidRPr="00CB682F">
        <w:rPr>
          <w:rFonts w:eastAsia="Aptos"/>
          <w:b/>
          <w:bCs/>
          <w:kern w:val="2"/>
          <w:lang w:val="en-US"/>
          <w14:ligatures w14:val="standardContextual"/>
        </w:rPr>
        <w:t xml:space="preserve">For UE-side model, the UE indicates its preference to </w:t>
      </w:r>
      <w:r w:rsidR="00ED5A0F" w:rsidRPr="00CB682F">
        <w:rPr>
          <w:rFonts w:eastAsia="Aptos"/>
          <w:b/>
          <w:bCs/>
          <w:kern w:val="2"/>
          <w:lang w:val="en-US"/>
          <w14:ligatures w14:val="standardContextual"/>
        </w:rPr>
        <w:t>release an inference configuration (“release configuration</w:t>
      </w:r>
      <w:r w:rsidR="00D4059C" w:rsidRPr="00CB682F">
        <w:rPr>
          <w:rFonts w:eastAsia="Aptos"/>
          <w:b/>
          <w:bCs/>
          <w:kern w:val="2"/>
          <w:lang w:val="en-US"/>
          <w14:ligatures w14:val="standardContextual"/>
        </w:rPr>
        <w:t xml:space="preserve">” flag) to indicate inapplicability in Step 4 of the </w:t>
      </w:r>
      <w:r w:rsidR="00D24FA2" w:rsidRPr="00CB682F">
        <w:rPr>
          <w:rFonts w:eastAsia="Aptos"/>
          <w:b/>
          <w:bCs/>
          <w:kern w:val="2"/>
          <w:lang w:val="en-US"/>
          <w14:ligatures w14:val="standardContextual"/>
        </w:rPr>
        <w:t>A</w:t>
      </w:r>
      <w:r w:rsidR="00D4059C" w:rsidRPr="00CB682F">
        <w:rPr>
          <w:rFonts w:eastAsia="Aptos"/>
          <w:b/>
          <w:bCs/>
          <w:kern w:val="2"/>
          <w:lang w:val="en-US"/>
          <w14:ligatures w14:val="standardContextual"/>
        </w:rPr>
        <w:t>ppl</w:t>
      </w:r>
      <w:r w:rsidR="00C83EFD" w:rsidRPr="00CB682F">
        <w:rPr>
          <w:rFonts w:eastAsia="Aptos"/>
          <w:b/>
          <w:bCs/>
          <w:kern w:val="2"/>
          <w:lang w:val="en-US"/>
          <w14:ligatures w14:val="standardContextual"/>
        </w:rPr>
        <w:t xml:space="preserve">icable </w:t>
      </w:r>
      <w:r w:rsidR="00D24FA2" w:rsidRPr="00CB682F">
        <w:rPr>
          <w:rFonts w:eastAsia="Aptos"/>
          <w:b/>
          <w:bCs/>
          <w:kern w:val="2"/>
          <w:lang w:val="en-US"/>
          <w14:ligatures w14:val="standardContextual"/>
        </w:rPr>
        <w:t>F</w:t>
      </w:r>
      <w:r w:rsidR="00C83EFD" w:rsidRPr="00CB682F">
        <w:rPr>
          <w:rFonts w:eastAsia="Aptos"/>
          <w:b/>
          <w:bCs/>
          <w:kern w:val="2"/>
          <w:lang w:val="en-US"/>
          <w14:ligatures w14:val="standardContextual"/>
        </w:rPr>
        <w:t>unctionality Reporting procedure</w:t>
      </w:r>
      <w:r w:rsidR="00486947">
        <w:rPr>
          <w:rFonts w:eastAsia="Aptos"/>
          <w:b/>
          <w:bCs/>
          <w:kern w:val="2"/>
          <w:lang w:val="en-US"/>
          <w14:ligatures w14:val="standardContextual"/>
        </w:rPr>
        <w:t>. T</w:t>
      </w:r>
      <w:r w:rsidR="001F6BB7" w:rsidRPr="00CB682F">
        <w:rPr>
          <w:rFonts w:eastAsia="Aptos"/>
          <w:b/>
          <w:bCs/>
          <w:kern w:val="2"/>
          <w:lang w:val="en-US"/>
          <w14:ligatures w14:val="standardContextual"/>
        </w:rPr>
        <w:t>he</w:t>
      </w:r>
      <w:r w:rsidR="00D07BA1" w:rsidRPr="00CB682F">
        <w:rPr>
          <w:rFonts w:eastAsia="Aptos"/>
          <w:b/>
          <w:bCs/>
          <w:kern w:val="2"/>
          <w:lang w:val="en-US"/>
          <w14:ligatures w14:val="standardContextual"/>
        </w:rPr>
        <w:t xml:space="preserve"> </w:t>
      </w:r>
      <w:proofErr w:type="spellStart"/>
      <w:r w:rsidR="00D07BA1" w:rsidRPr="69F9E055">
        <w:rPr>
          <w:rFonts w:eastAsia="Aptos"/>
          <w:b/>
          <w:bCs/>
          <w:i/>
          <w:iCs/>
          <w:kern w:val="2"/>
          <w:lang w:val="en-US"/>
          <w14:ligatures w14:val="standardContextual"/>
        </w:rPr>
        <w:t>RRCReconfigurationComplete</w:t>
      </w:r>
      <w:proofErr w:type="spellEnd"/>
      <w:r w:rsidR="00D07BA1" w:rsidRPr="00CB682F">
        <w:rPr>
          <w:rFonts w:eastAsia="Aptos"/>
          <w:b/>
          <w:bCs/>
          <w:kern w:val="2"/>
          <w:lang w:val="en-US"/>
          <w14:ligatures w14:val="standardContextual"/>
        </w:rPr>
        <w:t xml:space="preserve"> or </w:t>
      </w:r>
      <w:r w:rsidR="001F6BB7" w:rsidRPr="00CB682F">
        <w:rPr>
          <w:rFonts w:eastAsia="Aptos"/>
          <w:b/>
          <w:bCs/>
          <w:kern w:val="2"/>
          <w:lang w:val="en-US"/>
          <w14:ligatures w14:val="standardContextual"/>
        </w:rPr>
        <w:t xml:space="preserve">the </w:t>
      </w:r>
      <w:r w:rsidR="00D07BA1" w:rsidRPr="004421D5">
        <w:rPr>
          <w:rFonts w:eastAsia="Aptos"/>
          <w:b/>
          <w:bCs/>
          <w:kern w:val="2"/>
          <w:lang w:val="en-US"/>
          <w14:ligatures w14:val="standardContextual"/>
        </w:rPr>
        <w:t xml:space="preserve">RRC </w:t>
      </w:r>
      <w:r w:rsidR="00D07BA1" w:rsidRPr="69F9E055">
        <w:rPr>
          <w:rFonts w:eastAsia="Aptos"/>
          <w:b/>
          <w:bCs/>
          <w:i/>
          <w:iCs/>
          <w:kern w:val="2"/>
          <w:lang w:val="en-US"/>
          <w14:ligatures w14:val="standardContextual"/>
        </w:rPr>
        <w:t>UAI</w:t>
      </w:r>
      <w:r w:rsidR="001F6BB7" w:rsidRPr="00CB682F">
        <w:rPr>
          <w:rFonts w:eastAsia="Aptos"/>
          <w:b/>
          <w:bCs/>
          <w:kern w:val="2"/>
          <w:lang w:val="en-US"/>
          <w14:ligatures w14:val="standardContextual"/>
        </w:rPr>
        <w:t xml:space="preserve"> message</w:t>
      </w:r>
      <w:r w:rsidR="00486947">
        <w:rPr>
          <w:rFonts w:eastAsia="Aptos"/>
          <w:b/>
          <w:bCs/>
          <w:kern w:val="2"/>
          <w:lang w:val="en-US"/>
          <w14:ligatures w14:val="standardContextual"/>
        </w:rPr>
        <w:t xml:space="preserve"> is used for this purpose</w:t>
      </w:r>
      <w:r w:rsidR="00C83EFD" w:rsidRPr="00CB682F">
        <w:rPr>
          <w:rFonts w:eastAsia="Aptos"/>
          <w:b/>
          <w:bCs/>
          <w:kern w:val="2"/>
          <w:lang w:val="en-US"/>
          <w14:ligatures w14:val="standardContextual"/>
        </w:rPr>
        <w:t>.</w:t>
      </w:r>
    </w:p>
    <w:p w14:paraId="5AFD8227" w14:textId="0B703EC2" w:rsidR="00D24FA2" w:rsidRDefault="00FA5BB9" w:rsidP="00A86B03">
      <w:pPr>
        <w:spacing w:after="160" w:line="278" w:lineRule="auto"/>
        <w:rPr>
          <w:rFonts w:eastAsia="Aptos"/>
          <w:kern w:val="2"/>
          <w:lang w:val="en-US"/>
          <w14:ligatures w14:val="standardContextual"/>
        </w:rPr>
      </w:pPr>
      <w:r>
        <w:rPr>
          <w:rFonts w:eastAsia="Aptos"/>
          <w:kern w:val="2"/>
          <w:lang w:val="en-US"/>
          <w14:ligatures w14:val="standardContextual"/>
        </w:rPr>
        <w:t>If the UE cannot perform the inference functionality, it provides an inapp</w:t>
      </w:r>
      <w:r w:rsidR="00D07BA1">
        <w:rPr>
          <w:rFonts w:eastAsia="Aptos"/>
          <w:kern w:val="2"/>
          <w:lang w:val="en-US"/>
          <w14:ligatures w14:val="standardContextual"/>
        </w:rPr>
        <w:t xml:space="preserve">licability report to the </w:t>
      </w:r>
      <w:r w:rsidR="00632022">
        <w:rPr>
          <w:rFonts w:eastAsia="Aptos"/>
          <w:kern w:val="2"/>
          <w:lang w:val="en-US"/>
          <w14:ligatures w14:val="standardContextual"/>
        </w:rPr>
        <w:t>network</w:t>
      </w:r>
      <w:r w:rsidR="00CB682F">
        <w:rPr>
          <w:rFonts w:eastAsia="Aptos"/>
          <w:kern w:val="2"/>
          <w:lang w:val="en-US"/>
          <w14:ligatures w14:val="standardContextual"/>
        </w:rPr>
        <w:t xml:space="preserve"> as well</w:t>
      </w:r>
      <w:r w:rsidR="00632022">
        <w:rPr>
          <w:rFonts w:eastAsia="Aptos"/>
          <w:kern w:val="2"/>
          <w:lang w:val="en-US"/>
          <w14:ligatures w14:val="standardContextual"/>
        </w:rPr>
        <w:t>.</w:t>
      </w:r>
    </w:p>
    <w:p w14:paraId="7B2578F1" w14:textId="3D7BB022" w:rsidR="00632022" w:rsidRPr="00CB682F" w:rsidRDefault="00632022" w:rsidP="00A86B03">
      <w:pPr>
        <w:spacing w:after="160" w:line="278" w:lineRule="auto"/>
        <w:rPr>
          <w:rFonts w:eastAsia="Aptos"/>
          <w:b/>
          <w:bCs/>
          <w:kern w:val="2"/>
          <w:lang w:val="en-US"/>
          <w14:ligatures w14:val="standardContextual"/>
        </w:rPr>
      </w:pPr>
      <w:r w:rsidRPr="00CB682F">
        <w:rPr>
          <w:rFonts w:eastAsia="Aptos"/>
          <w:b/>
          <w:bCs/>
          <w:kern w:val="2"/>
          <w:lang w:val="en-US"/>
          <w14:ligatures w14:val="standardContextual"/>
        </w:rPr>
        <w:t xml:space="preserve">Proposal 2: If </w:t>
      </w:r>
      <w:r w:rsidR="005056E5">
        <w:rPr>
          <w:rFonts w:eastAsia="Aptos"/>
          <w:b/>
          <w:bCs/>
          <w:kern w:val="2"/>
          <w:lang w:val="en-US"/>
          <w14:ligatures w14:val="standardContextual"/>
        </w:rPr>
        <w:t xml:space="preserve">the </w:t>
      </w:r>
      <w:r w:rsidRPr="00CB682F">
        <w:rPr>
          <w:rFonts w:eastAsia="Aptos"/>
          <w:b/>
          <w:bCs/>
          <w:kern w:val="2"/>
          <w:lang w:val="en-US"/>
          <w14:ligatures w14:val="standardContextual"/>
        </w:rPr>
        <w:t xml:space="preserve">UE cannot </w:t>
      </w:r>
      <w:r w:rsidR="008A7CF0" w:rsidRPr="00CB682F">
        <w:rPr>
          <w:rFonts w:eastAsia="Aptos"/>
          <w:b/>
          <w:bCs/>
          <w:kern w:val="2"/>
          <w:lang w:val="en-US"/>
          <w14:ligatures w14:val="standardContextual"/>
        </w:rPr>
        <w:t xml:space="preserve">perform the inference functionality, the UE indicates this in an inapplicability </w:t>
      </w:r>
      <w:r w:rsidR="00B02390" w:rsidRPr="00CB682F">
        <w:rPr>
          <w:rFonts w:eastAsia="Aptos"/>
          <w:b/>
          <w:bCs/>
          <w:kern w:val="2"/>
          <w:lang w:val="en-US"/>
          <w14:ligatures w14:val="standardContextual"/>
        </w:rPr>
        <w:t>report to the network</w:t>
      </w:r>
      <w:r w:rsidR="003D1D36" w:rsidRPr="00CB682F">
        <w:rPr>
          <w:rFonts w:eastAsia="Aptos"/>
          <w:b/>
          <w:bCs/>
          <w:kern w:val="2"/>
          <w:lang w:val="en-US"/>
          <w14:ligatures w14:val="standardContextual"/>
        </w:rPr>
        <w:t xml:space="preserve"> using the </w:t>
      </w:r>
      <w:proofErr w:type="spellStart"/>
      <w:r w:rsidR="003D1D36" w:rsidRPr="00CB682F">
        <w:rPr>
          <w:rFonts w:eastAsia="Aptos"/>
          <w:b/>
          <w:bCs/>
          <w:i/>
          <w:iCs/>
          <w:kern w:val="2"/>
          <w:lang w:val="en-US"/>
          <w14:ligatures w14:val="standardContextual"/>
        </w:rPr>
        <w:t>RRCReconfigurationComplete</w:t>
      </w:r>
      <w:proofErr w:type="spellEnd"/>
      <w:r w:rsidR="003D1D36" w:rsidRPr="00CB682F">
        <w:rPr>
          <w:rFonts w:eastAsia="Aptos"/>
          <w:b/>
          <w:bCs/>
          <w:kern w:val="2"/>
          <w:lang w:val="en-US"/>
          <w14:ligatures w14:val="standardContextual"/>
        </w:rPr>
        <w:t xml:space="preserve"> or the </w:t>
      </w:r>
      <w:r w:rsidR="003D1D36" w:rsidRPr="004421D5">
        <w:rPr>
          <w:rFonts w:eastAsia="Aptos"/>
          <w:b/>
          <w:bCs/>
          <w:kern w:val="2"/>
          <w:lang w:val="en-US"/>
          <w14:ligatures w14:val="standardContextual"/>
        </w:rPr>
        <w:t xml:space="preserve">RRC </w:t>
      </w:r>
      <w:r w:rsidR="003D1D36" w:rsidRPr="00CB682F">
        <w:rPr>
          <w:rFonts w:eastAsia="Aptos"/>
          <w:b/>
          <w:bCs/>
          <w:i/>
          <w:iCs/>
          <w:kern w:val="2"/>
          <w:lang w:val="en-US"/>
          <w14:ligatures w14:val="standardContextual"/>
        </w:rPr>
        <w:t>UAI</w:t>
      </w:r>
      <w:r w:rsidR="003D1D36" w:rsidRPr="00CB682F">
        <w:rPr>
          <w:rFonts w:eastAsia="Aptos"/>
          <w:b/>
          <w:bCs/>
          <w:kern w:val="2"/>
          <w:lang w:val="en-US"/>
          <w14:ligatures w14:val="standardContextual"/>
        </w:rPr>
        <w:t xml:space="preserve"> message.</w:t>
      </w:r>
    </w:p>
    <w:p w14:paraId="5ECC8B5B" w14:textId="57E540AA" w:rsidR="00D410E1" w:rsidRDefault="00263F39" w:rsidP="00A86B03">
      <w:pPr>
        <w:spacing w:after="160" w:line="278" w:lineRule="auto"/>
        <w:rPr>
          <w:rFonts w:eastAsia="Aptos"/>
          <w:kern w:val="2"/>
          <w:lang w:val="en-US"/>
          <w14:ligatures w14:val="standardContextual"/>
        </w:rPr>
      </w:pPr>
      <w:r w:rsidRPr="00263F39">
        <w:rPr>
          <w:rFonts w:eastAsia="Aptos"/>
          <w:noProof/>
          <w:kern w:val="2"/>
          <w:lang w:val="en-US"/>
          <w14:ligatures w14:val="standardContextual"/>
        </w:rPr>
        <mc:AlternateContent>
          <mc:Choice Requires="wps">
            <w:drawing>
              <wp:anchor distT="45720" distB="45720" distL="114300" distR="114300" simplePos="0" relativeHeight="251658241" behindDoc="0" locked="0" layoutInCell="1" allowOverlap="1" wp14:anchorId="080236E1" wp14:editId="65A9D398">
                <wp:simplePos x="0" y="0"/>
                <wp:positionH relativeFrom="column">
                  <wp:posOffset>-9525</wp:posOffset>
                </wp:positionH>
                <wp:positionV relativeFrom="paragraph">
                  <wp:posOffset>493395</wp:posOffset>
                </wp:positionV>
                <wp:extent cx="5953125" cy="1404620"/>
                <wp:effectExtent l="0" t="0" r="28575" b="26670"/>
                <wp:wrapSquare wrapText="bothSides"/>
                <wp:docPr id="3630067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5C8750BC" w14:textId="77777777" w:rsidR="00A56BDD" w:rsidRPr="00A56BDD" w:rsidRDefault="00A56BDD" w:rsidP="00A56BDD">
                            <w:pPr>
                              <w:numPr>
                                <w:ilvl w:val="0"/>
                                <w:numId w:val="41"/>
                              </w:numPr>
                              <w:tabs>
                                <w:tab w:val="left" w:pos="1622"/>
                              </w:tabs>
                              <w:spacing w:before="40" w:after="0"/>
                              <w:rPr>
                                <w:rFonts w:ascii="Arial" w:eastAsia="MS Mincho" w:hAnsi="Arial"/>
                                <w:szCs w:val="24"/>
                                <w:lang w:eastAsia="en-GB"/>
                              </w:rPr>
                            </w:pPr>
                            <w:r w:rsidRPr="00A56BDD">
                              <w:rPr>
                                <w:rFonts w:ascii="Arial" w:eastAsia="MS Mincho" w:hAnsi="Arial"/>
                                <w:szCs w:val="24"/>
                                <w:lang w:eastAsia="en-GB"/>
                              </w:rPr>
                              <w:t>The following potential “inference parameters” can be considered for inference/measurement configuration, which provides the necessary information for UE to examine the applicability, it may contain</w:t>
                            </w:r>
                          </w:p>
                          <w:p w14:paraId="4E313588"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PW length (for temporal case A)</w:t>
                            </w:r>
                          </w:p>
                          <w:p w14:paraId="50DF7833"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Skipping pattern (e.g. SSB config that indicates SSBs transmitted) (optional).  MRRT (for temporal case B ) not discussed in study item, but if RAN4 says otherwise can be considered in WI</w:t>
                            </w:r>
                          </w:p>
                          <w:p w14:paraId="2813158B"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Measured and predicted beam pattern (optional).   MRRS (for spatial domain prediction) not discussed in study item, but if RAN4 says otherwise can be considered in WI</w:t>
                            </w:r>
                          </w:p>
                          <w:p w14:paraId="1C4FDAB7" w14:textId="336BE64F" w:rsidR="00263F39" w:rsidRDefault="00A56BDD" w:rsidP="00A56BDD">
                            <w:pPr>
                              <w:pStyle w:val="ListParagraph"/>
                              <w:numPr>
                                <w:ilvl w:val="0"/>
                                <w:numId w:val="42"/>
                              </w:numPr>
                            </w:pPr>
                            <w:r w:rsidRPr="00A56BDD">
                              <w:rPr>
                                <w:rFonts w:ascii="Arial" w:eastAsia="MS Mincho" w:hAnsi="Arial"/>
                                <w:szCs w:val="24"/>
                                <w:lang w:eastAsia="en-GB"/>
                              </w:rPr>
                              <w:t>Measured and predicted frequency (For inter-freq domain prediction)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0236E1" id="_x0000_s1027" type="#_x0000_t202" style="position:absolute;margin-left:-.75pt;margin-top:38.85pt;width:468.7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x0CEwIAACcEAAAOAAAAZHJzL2Uyb0RvYy54bWysk82O0zAQx+9IvIPlO01a2mUbNV0tXYqQ&#10;lg9p4QEmjtNYOB5ju03K0zN2s91qQRwQPlgej/33zG/Gq5uh0+wgnVdoSj6d5JxJI7BWZlfyb1+3&#10;r6458wFMDRqNLPlRen6zfvli1dtCzrBFXUvHSMT4orclb0OwRZZ50coO/AStNORs0HUQyHS7rHbQ&#10;k3qns1meX2U9uto6FNJ72r07Ofk66TeNFOFz03gZmC45xRbS7NJcxTlbr6DYObCtEmMY8A9RdKAM&#10;PXqWuoMAbO/Ub1KdEg49NmEisMuwaZSQKQfKZpo/y+ahBStTLgTH2zMm//9kxafDg/3iWBje4kAF&#10;TEl4e4/iu2cGNy2Ynbx1DvtWQk0PTyOyrLe+GK9G1L7wUaTqP2JNRYZ9wCQ0NK6LVChPRupUgOMZ&#10;uhwCE7S5WC5eT2cLzgT5pvN8fjVLZcmgeLxunQ/vJXYsLkruqKpJHg73PsRwoHg8El/zqFW9VVon&#10;w+2qjXbsANQB2zRSBs+OacP6ki8XFMjfJfI0/iTRqUCtrFVX8uvzISgit3emTo0WQOnTmkLWZgQZ&#10;2Z0ohqEamKpHypFrhfWRyDo8dS79NFq06H5y1lPXltz/2IOTnOkPhqqznM7nsc2TMV+8IZTMXXqq&#10;Sw8YQVIlD5ydlpuQvkYiYG+piluV+D5FMoZM3Ziwjz8ntvulnU49/e/1LwAAAP//AwBQSwMEFAAG&#10;AAgAAAAhAPdSNe7eAAAACQEAAA8AAABkcnMvZG93bnJldi54bWxMj0FvgkAUhO9N+h82r0kvRhc1&#10;gFAW05p46klq7yv7CqTsW8quiv++r6d6nMxk5ptiO9leXHD0nSMFy0UEAql2pqNGwfFjP9+A8EGT&#10;0b0jVHBDD9vy8aHQuXFXOuClCo3gEvK5VtCGMORS+rpFq/3CDUjsfbnR6sBybKQZ9ZXLbS9XUZRI&#10;qzvihVYPuGux/q7OVkHyU61n759mRofb/m2sbWx2x1ip56fp9QVEwCn8h+EPn9GhZKaTO5Pxolcw&#10;X8acVJCmKQj2s3XC304KVtkmA1kW8v5B+QsAAP//AwBQSwECLQAUAAYACAAAACEAtoM4kv4AAADh&#10;AQAAEwAAAAAAAAAAAAAAAAAAAAAAW0NvbnRlbnRfVHlwZXNdLnhtbFBLAQItABQABgAIAAAAIQA4&#10;/SH/1gAAAJQBAAALAAAAAAAAAAAAAAAAAC8BAABfcmVscy8ucmVsc1BLAQItABQABgAIAAAAIQBU&#10;3x0CEwIAACcEAAAOAAAAAAAAAAAAAAAAAC4CAABkcnMvZTJvRG9jLnhtbFBLAQItABQABgAIAAAA&#10;IQD3UjXu3gAAAAkBAAAPAAAAAAAAAAAAAAAAAG0EAABkcnMvZG93bnJldi54bWxQSwUGAAAAAAQA&#10;BADzAAAAeAUAAAAA&#10;">
                <v:textbox style="mso-fit-shape-to-text:t">
                  <w:txbxContent>
                    <w:p w14:paraId="5C8750BC" w14:textId="77777777" w:rsidR="00A56BDD" w:rsidRPr="00A56BDD" w:rsidRDefault="00A56BDD" w:rsidP="00A56BDD">
                      <w:pPr>
                        <w:numPr>
                          <w:ilvl w:val="0"/>
                          <w:numId w:val="41"/>
                        </w:numPr>
                        <w:tabs>
                          <w:tab w:val="left" w:pos="1622"/>
                        </w:tabs>
                        <w:spacing w:before="40" w:after="0"/>
                        <w:rPr>
                          <w:rFonts w:ascii="Arial" w:eastAsia="MS Mincho" w:hAnsi="Arial"/>
                          <w:szCs w:val="24"/>
                          <w:lang w:eastAsia="en-GB"/>
                        </w:rPr>
                      </w:pPr>
                      <w:r w:rsidRPr="00A56BDD">
                        <w:rPr>
                          <w:rFonts w:ascii="Arial" w:eastAsia="MS Mincho" w:hAnsi="Arial"/>
                          <w:szCs w:val="24"/>
                          <w:lang w:eastAsia="en-GB"/>
                        </w:rPr>
                        <w:t>The following potential “inference parameters” can be considered for inference/measurement configuration, which provides the necessary information for UE to examine the applicability, it may contain</w:t>
                      </w:r>
                    </w:p>
                    <w:p w14:paraId="4E313588"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PW length (for temporal case A)</w:t>
                      </w:r>
                    </w:p>
                    <w:p w14:paraId="50DF7833"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Skipping pattern (e.g. SSB config that indicates SSBs transmitted) (optional).  MRRT (for temporal case B ) not discussed in study item, but if RAN4 says otherwise can be considered in WI</w:t>
                      </w:r>
                    </w:p>
                    <w:p w14:paraId="2813158B" w14:textId="77777777" w:rsidR="00A56BDD" w:rsidRPr="00A56BDD" w:rsidRDefault="00A56BDD" w:rsidP="00A56BDD">
                      <w:pPr>
                        <w:tabs>
                          <w:tab w:val="left" w:pos="1622"/>
                        </w:tabs>
                        <w:spacing w:before="40" w:after="0"/>
                        <w:ind w:left="723"/>
                        <w:rPr>
                          <w:rFonts w:ascii="Arial" w:eastAsia="MS Mincho" w:hAnsi="Arial"/>
                          <w:szCs w:val="24"/>
                          <w:lang w:eastAsia="en-GB"/>
                        </w:rPr>
                      </w:pPr>
                      <w:r w:rsidRPr="00A56BDD">
                        <w:rPr>
                          <w:rFonts w:ascii="Arial" w:eastAsia="MS Mincho" w:hAnsi="Arial"/>
                          <w:szCs w:val="24"/>
                          <w:lang w:eastAsia="en-GB"/>
                        </w:rPr>
                        <w:t>• Measured and predicted beam pattern (optional).   MRRS (for spatial domain prediction) not discussed in study item, but if RAN4 says otherwise can be considered in WI</w:t>
                      </w:r>
                    </w:p>
                    <w:p w14:paraId="1C4FDAB7" w14:textId="336BE64F" w:rsidR="00263F39" w:rsidRDefault="00A56BDD" w:rsidP="00A56BDD">
                      <w:pPr>
                        <w:pStyle w:val="ListParagraph"/>
                        <w:numPr>
                          <w:ilvl w:val="0"/>
                          <w:numId w:val="42"/>
                        </w:numPr>
                      </w:pPr>
                      <w:r w:rsidRPr="00A56BDD">
                        <w:rPr>
                          <w:rFonts w:ascii="Arial" w:eastAsia="MS Mincho" w:hAnsi="Arial"/>
                          <w:szCs w:val="24"/>
                          <w:lang w:eastAsia="en-GB"/>
                        </w:rPr>
                        <w:t>Measured and predicted frequency (For inter-freq domain prediction)</w:t>
                      </w:r>
                    </w:p>
                  </w:txbxContent>
                </v:textbox>
                <w10:wrap type="square"/>
              </v:shape>
            </w:pict>
          </mc:Fallback>
        </mc:AlternateContent>
      </w:r>
      <w:r w:rsidR="009C449D">
        <w:rPr>
          <w:rFonts w:eastAsia="Aptos"/>
          <w:kern w:val="2"/>
          <w:lang w:val="en-US"/>
          <w14:ligatures w14:val="standardContextual"/>
        </w:rPr>
        <w:t>In the last RAN2 #130 meeting</w:t>
      </w:r>
      <w:r w:rsidR="00CB682F">
        <w:rPr>
          <w:rFonts w:eastAsia="Aptos"/>
          <w:kern w:val="2"/>
          <w:lang w:val="en-US"/>
          <w14:ligatures w14:val="standardContextual"/>
        </w:rPr>
        <w:t xml:space="preserve"> [1]</w:t>
      </w:r>
      <w:r w:rsidR="009C449D">
        <w:rPr>
          <w:rFonts w:eastAsia="Aptos"/>
          <w:kern w:val="2"/>
          <w:lang w:val="en-US"/>
          <w14:ligatures w14:val="standardContextual"/>
        </w:rPr>
        <w:t xml:space="preserve">, </w:t>
      </w:r>
      <w:r w:rsidR="00CB682F">
        <w:rPr>
          <w:rFonts w:eastAsia="Aptos"/>
          <w:kern w:val="2"/>
          <w:lang w:val="en-US"/>
          <w14:ligatures w14:val="standardContextual"/>
        </w:rPr>
        <w:t xml:space="preserve">it was </w:t>
      </w:r>
      <w:r w:rsidR="00AB149D">
        <w:rPr>
          <w:rFonts w:eastAsia="Aptos"/>
          <w:kern w:val="2"/>
          <w:lang w:val="en-US"/>
          <w14:ligatures w14:val="standardContextual"/>
        </w:rPr>
        <w:t xml:space="preserve">agreed </w:t>
      </w:r>
      <w:r w:rsidR="00390DD0">
        <w:rPr>
          <w:rFonts w:eastAsia="Aptos"/>
          <w:kern w:val="2"/>
          <w:lang w:val="en-US"/>
          <w14:ligatures w14:val="standardContextual"/>
        </w:rPr>
        <w:t xml:space="preserve">that the following set of potential “inference parameters” </w:t>
      </w:r>
      <w:r w:rsidR="00BD1ECC">
        <w:rPr>
          <w:rFonts w:eastAsia="Aptos"/>
          <w:kern w:val="2"/>
          <w:lang w:val="en-US"/>
          <w14:ligatures w14:val="standardContextual"/>
        </w:rPr>
        <w:t xml:space="preserve">can be considered for AI/ML for mobility </w:t>
      </w:r>
      <w:r w:rsidR="00D410E1">
        <w:rPr>
          <w:rFonts w:eastAsia="Aptos"/>
          <w:kern w:val="2"/>
          <w:lang w:val="en-US"/>
          <w14:ligatures w14:val="standardContextual"/>
        </w:rPr>
        <w:t>for the Option B method.</w:t>
      </w:r>
    </w:p>
    <w:p w14:paraId="608B3925" w14:textId="77777777" w:rsidR="00D53BC3" w:rsidRDefault="00D53BC3" w:rsidP="00A86B03">
      <w:pPr>
        <w:spacing w:after="160" w:line="278" w:lineRule="auto"/>
        <w:rPr>
          <w:rFonts w:eastAsia="Aptos"/>
          <w:kern w:val="2"/>
          <w:lang w:val="en-US"/>
          <w14:ligatures w14:val="standardContextual"/>
        </w:rPr>
      </w:pPr>
    </w:p>
    <w:p w14:paraId="36527436" w14:textId="07836C1E" w:rsidR="0057184B" w:rsidRDefault="00D53BC3" w:rsidP="00A86B03">
      <w:pPr>
        <w:spacing w:after="160" w:line="278" w:lineRule="auto"/>
        <w:rPr>
          <w:rFonts w:eastAsia="Aptos"/>
          <w:kern w:val="2"/>
          <w:lang w:val="en-US"/>
          <w14:ligatures w14:val="standardContextual"/>
        </w:rPr>
      </w:pPr>
      <w:r>
        <w:rPr>
          <w:rFonts w:eastAsia="Aptos"/>
          <w:kern w:val="2"/>
          <w:lang w:val="en-US"/>
          <w14:ligatures w14:val="standardContextual"/>
        </w:rPr>
        <w:t xml:space="preserve">In the following proposal, we indicate our preference </w:t>
      </w:r>
      <w:r w:rsidR="00470558">
        <w:rPr>
          <w:rFonts w:eastAsia="Aptos"/>
          <w:kern w:val="2"/>
          <w:lang w:val="en-US"/>
          <w14:ligatures w14:val="standardContextual"/>
        </w:rPr>
        <w:t xml:space="preserve">for the inference parameters that should be </w:t>
      </w:r>
      <w:proofErr w:type="spellStart"/>
      <w:r w:rsidR="00470558">
        <w:rPr>
          <w:rFonts w:eastAsia="Aptos"/>
          <w:kern w:val="2"/>
          <w:lang w:val="en-US"/>
          <w14:ligatures w14:val="standardContextual"/>
        </w:rPr>
        <w:t>signalled</w:t>
      </w:r>
      <w:proofErr w:type="spellEnd"/>
      <w:r w:rsidR="00CC6D70">
        <w:rPr>
          <w:rFonts w:eastAsia="Aptos"/>
          <w:kern w:val="2"/>
          <w:lang w:val="en-US"/>
          <w14:ligatures w14:val="standardContextual"/>
        </w:rPr>
        <w:t xml:space="preserve"> to the UE</w:t>
      </w:r>
      <w:r w:rsidR="0057184B">
        <w:rPr>
          <w:rFonts w:eastAsia="Aptos"/>
          <w:kern w:val="2"/>
          <w:lang w:val="en-US"/>
          <w14:ligatures w14:val="standardContextual"/>
        </w:rPr>
        <w:t>.</w:t>
      </w:r>
    </w:p>
    <w:p w14:paraId="5EF92DF0" w14:textId="241BBFC8" w:rsidR="00EE77AD" w:rsidRPr="00026EB5" w:rsidRDefault="0057184B" w:rsidP="00A86B03">
      <w:p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 xml:space="preserve">Observation </w:t>
      </w:r>
      <w:r w:rsidR="00C92142">
        <w:rPr>
          <w:rFonts w:eastAsia="Aptos"/>
          <w:b/>
          <w:bCs/>
          <w:kern w:val="2"/>
          <w:lang w:val="en-US"/>
          <w14:ligatures w14:val="standardContextual"/>
        </w:rPr>
        <w:t>2</w:t>
      </w:r>
      <w:r w:rsidR="009B5665">
        <w:rPr>
          <w:rFonts w:eastAsia="Aptos"/>
          <w:b/>
          <w:bCs/>
          <w:kern w:val="2"/>
          <w:lang w:val="en-US"/>
          <w14:ligatures w14:val="standardContextual"/>
        </w:rPr>
        <w:t>:</w:t>
      </w:r>
      <w:r w:rsidRPr="00026EB5">
        <w:rPr>
          <w:rFonts w:eastAsia="Aptos"/>
          <w:b/>
          <w:bCs/>
          <w:kern w:val="2"/>
          <w:lang w:val="en-US"/>
          <w14:ligatures w14:val="standardContextual"/>
        </w:rPr>
        <w:t xml:space="preserve"> </w:t>
      </w:r>
      <w:r w:rsidR="00325F7B" w:rsidRPr="00026EB5">
        <w:rPr>
          <w:rFonts w:eastAsia="Aptos"/>
          <w:b/>
          <w:bCs/>
          <w:kern w:val="2"/>
          <w:lang w:val="en-US"/>
          <w14:ligatures w14:val="standardContextual"/>
        </w:rPr>
        <w:t>For the UE-side model, t</w:t>
      </w:r>
      <w:r w:rsidR="00CC6D70" w:rsidRPr="00026EB5">
        <w:rPr>
          <w:rFonts w:eastAsia="Aptos"/>
          <w:b/>
          <w:bCs/>
          <w:kern w:val="2"/>
          <w:lang w:val="en-US"/>
          <w14:ligatures w14:val="standardContextual"/>
        </w:rPr>
        <w:t>he Skipping pattern should n</w:t>
      </w:r>
      <w:r w:rsidR="0029608D" w:rsidRPr="00026EB5">
        <w:rPr>
          <w:rFonts w:eastAsia="Aptos"/>
          <w:b/>
          <w:bCs/>
          <w:kern w:val="2"/>
          <w:lang w:val="en-US"/>
          <w14:ligatures w14:val="standardContextual"/>
        </w:rPr>
        <w:t xml:space="preserve">ot be </w:t>
      </w:r>
      <w:proofErr w:type="spellStart"/>
      <w:r w:rsidR="00CC6D70" w:rsidRPr="00026EB5">
        <w:rPr>
          <w:rFonts w:eastAsia="Aptos"/>
          <w:b/>
          <w:bCs/>
          <w:kern w:val="2"/>
          <w:lang w:val="en-US"/>
          <w14:ligatures w14:val="standardContextual"/>
        </w:rPr>
        <w:t>signalled</w:t>
      </w:r>
      <w:proofErr w:type="spellEnd"/>
      <w:r w:rsidR="00CC6D70" w:rsidRPr="00026EB5">
        <w:rPr>
          <w:rFonts w:eastAsia="Aptos"/>
          <w:b/>
          <w:bCs/>
          <w:kern w:val="2"/>
          <w:lang w:val="en-US"/>
          <w14:ligatures w14:val="standardContextual"/>
        </w:rPr>
        <w:t xml:space="preserve"> as an inference parameter</w:t>
      </w:r>
      <w:r w:rsidR="000522BB" w:rsidRPr="00026EB5">
        <w:rPr>
          <w:rFonts w:eastAsia="Aptos"/>
          <w:b/>
          <w:bCs/>
          <w:kern w:val="2"/>
          <w:lang w:val="en-US"/>
          <w14:ligatures w14:val="standardContextual"/>
        </w:rPr>
        <w:t xml:space="preserve">. </w:t>
      </w:r>
      <w:r w:rsidR="00B320CB">
        <w:rPr>
          <w:rFonts w:eastAsia="Aptos"/>
          <w:b/>
          <w:bCs/>
          <w:kern w:val="2"/>
          <w:lang w:val="en-US"/>
          <w14:ligatures w14:val="standardContextual"/>
        </w:rPr>
        <w:t>I</w:t>
      </w:r>
      <w:r w:rsidR="000522BB" w:rsidRPr="00026EB5">
        <w:rPr>
          <w:rFonts w:eastAsia="Aptos"/>
          <w:b/>
          <w:bCs/>
          <w:kern w:val="2"/>
          <w:lang w:val="en-US"/>
          <w14:ligatures w14:val="standardContextual"/>
        </w:rPr>
        <w:t xml:space="preserve">t should be up to UE implementation to determine the </w:t>
      </w:r>
      <w:r w:rsidR="00D74468" w:rsidRPr="00026EB5">
        <w:rPr>
          <w:rFonts w:eastAsia="Aptos"/>
          <w:b/>
          <w:bCs/>
          <w:kern w:val="2"/>
          <w:lang w:val="en-US"/>
          <w14:ligatures w14:val="standardContextual"/>
        </w:rPr>
        <w:t>Skipping pattern to use to skip performing measurements</w:t>
      </w:r>
      <w:r w:rsidR="00C271B9">
        <w:rPr>
          <w:rFonts w:eastAsia="Aptos"/>
          <w:b/>
          <w:bCs/>
          <w:kern w:val="2"/>
          <w:lang w:val="en-US"/>
          <w14:ligatures w14:val="standardContextual"/>
        </w:rPr>
        <w:t xml:space="preserve"> for </w:t>
      </w:r>
      <w:r w:rsidR="00885A7A">
        <w:rPr>
          <w:rFonts w:eastAsia="Aptos"/>
          <w:b/>
          <w:bCs/>
          <w:kern w:val="2"/>
          <w:lang w:val="en-US"/>
          <w14:ligatures w14:val="standardContextual"/>
        </w:rPr>
        <w:t>measurement reduction</w:t>
      </w:r>
      <w:r w:rsidR="00EE77AD" w:rsidRPr="00026EB5">
        <w:rPr>
          <w:rFonts w:eastAsia="Aptos"/>
          <w:b/>
          <w:bCs/>
          <w:kern w:val="2"/>
          <w:lang w:val="en-US"/>
          <w14:ligatures w14:val="standardContextual"/>
        </w:rPr>
        <w:t>.</w:t>
      </w:r>
    </w:p>
    <w:p w14:paraId="7587CCA2" w14:textId="5799271C" w:rsidR="00A42FF0" w:rsidRDefault="00BF4D67" w:rsidP="00A86B03">
      <w:p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 xml:space="preserve">Observation </w:t>
      </w:r>
      <w:r w:rsidR="00CF48A7">
        <w:rPr>
          <w:rFonts w:eastAsia="Aptos"/>
          <w:b/>
          <w:bCs/>
          <w:kern w:val="2"/>
          <w:lang w:val="en-US"/>
          <w14:ligatures w14:val="standardContextual"/>
        </w:rPr>
        <w:t>3</w:t>
      </w:r>
      <w:r w:rsidR="009B5665">
        <w:rPr>
          <w:rFonts w:eastAsia="Aptos"/>
          <w:b/>
          <w:bCs/>
          <w:kern w:val="2"/>
          <w:lang w:val="en-US"/>
          <w14:ligatures w14:val="standardContextual"/>
        </w:rPr>
        <w:t>:</w:t>
      </w:r>
      <w:r w:rsidRPr="00026EB5">
        <w:rPr>
          <w:rFonts w:eastAsia="Aptos"/>
          <w:b/>
          <w:bCs/>
          <w:kern w:val="2"/>
          <w:lang w:val="en-US"/>
          <w14:ligatures w14:val="standardContextual"/>
        </w:rPr>
        <w:t xml:space="preserve"> </w:t>
      </w:r>
      <w:r w:rsidR="00093F34" w:rsidRPr="00026EB5">
        <w:rPr>
          <w:rFonts w:eastAsia="Aptos"/>
          <w:b/>
          <w:bCs/>
          <w:kern w:val="2"/>
          <w:lang w:val="en-US"/>
          <w14:ligatures w14:val="standardContextual"/>
        </w:rPr>
        <w:t xml:space="preserve">We do not </w:t>
      </w:r>
      <w:r w:rsidR="00853AFC">
        <w:rPr>
          <w:rFonts w:eastAsia="Aptos"/>
          <w:b/>
          <w:bCs/>
          <w:kern w:val="2"/>
          <w:lang w:val="en-US"/>
          <w14:ligatures w14:val="standardContextual"/>
        </w:rPr>
        <w:t>support</w:t>
      </w:r>
      <w:r w:rsidR="00853AFC" w:rsidRPr="00026EB5">
        <w:rPr>
          <w:rFonts w:eastAsia="Aptos"/>
          <w:b/>
          <w:bCs/>
          <w:kern w:val="2"/>
          <w:lang w:val="en-US"/>
          <w14:ligatures w14:val="standardContextual"/>
        </w:rPr>
        <w:t xml:space="preserve"> </w:t>
      </w:r>
      <w:r w:rsidR="00B10A32" w:rsidRPr="00026EB5">
        <w:rPr>
          <w:rFonts w:eastAsia="Aptos"/>
          <w:b/>
          <w:bCs/>
          <w:kern w:val="2"/>
          <w:lang w:val="en-US"/>
          <w14:ligatures w14:val="standardContextual"/>
        </w:rPr>
        <w:t xml:space="preserve">the </w:t>
      </w:r>
      <w:r w:rsidR="00A33376">
        <w:rPr>
          <w:rFonts w:eastAsia="Aptos"/>
          <w:b/>
          <w:bCs/>
          <w:kern w:val="2"/>
          <w:lang w:val="en-US"/>
          <w14:ligatures w14:val="standardContextual"/>
        </w:rPr>
        <w:t xml:space="preserve">inclusion of a </w:t>
      </w:r>
      <w:r w:rsidR="00100D95" w:rsidRPr="00026EB5">
        <w:rPr>
          <w:rFonts w:eastAsia="Aptos"/>
          <w:b/>
          <w:bCs/>
          <w:kern w:val="2"/>
          <w:lang w:val="en-US"/>
          <w14:ligatures w14:val="standardContextual"/>
        </w:rPr>
        <w:t>“measured and predicted beam pattern”</w:t>
      </w:r>
      <w:r w:rsidR="00A42FF0" w:rsidRPr="00026EB5">
        <w:rPr>
          <w:rFonts w:eastAsia="Aptos"/>
          <w:b/>
          <w:bCs/>
          <w:kern w:val="2"/>
          <w:lang w:val="en-US"/>
          <w14:ligatures w14:val="standardContextual"/>
        </w:rPr>
        <w:t xml:space="preserve"> since it is not clear to us what</w:t>
      </w:r>
      <w:r w:rsidR="0082433B">
        <w:rPr>
          <w:rFonts w:eastAsia="Aptos"/>
          <w:b/>
          <w:bCs/>
          <w:kern w:val="2"/>
          <w:lang w:val="en-US"/>
          <w14:ligatures w14:val="standardContextual"/>
        </w:rPr>
        <w:t xml:space="preserve"> it means</w:t>
      </w:r>
      <w:r w:rsidR="005F66CD">
        <w:rPr>
          <w:rFonts w:eastAsia="Aptos"/>
          <w:b/>
          <w:bCs/>
          <w:kern w:val="2"/>
          <w:lang w:val="en-US"/>
          <w14:ligatures w14:val="standardContextual"/>
        </w:rPr>
        <w:t xml:space="preserve"> and how it can be used</w:t>
      </w:r>
      <w:r w:rsidR="00F8067C" w:rsidRPr="00026EB5">
        <w:rPr>
          <w:rFonts w:eastAsia="Aptos"/>
          <w:b/>
          <w:bCs/>
          <w:kern w:val="2"/>
          <w:lang w:val="en-US"/>
          <w14:ligatures w14:val="standardContextual"/>
        </w:rPr>
        <w:t>.</w:t>
      </w:r>
    </w:p>
    <w:p w14:paraId="1E288987" w14:textId="297E33A4" w:rsidR="00432DA0" w:rsidRPr="00026EB5" w:rsidRDefault="00432DA0" w:rsidP="00A86B03">
      <w:pPr>
        <w:spacing w:after="160" w:line="278" w:lineRule="auto"/>
        <w:rPr>
          <w:rFonts w:eastAsia="Aptos"/>
          <w:b/>
          <w:bCs/>
          <w:kern w:val="2"/>
          <w:lang w:val="en-US"/>
          <w14:ligatures w14:val="standardContextual"/>
        </w:rPr>
      </w:pPr>
      <w:r>
        <w:rPr>
          <w:rFonts w:eastAsia="Aptos"/>
          <w:b/>
          <w:bCs/>
          <w:kern w:val="2"/>
          <w:lang w:val="en-US"/>
          <w14:ligatures w14:val="standardContextual"/>
        </w:rPr>
        <w:t xml:space="preserve">Observation </w:t>
      </w:r>
      <w:r w:rsidR="00CF48A7">
        <w:rPr>
          <w:rFonts w:eastAsia="Aptos"/>
          <w:b/>
          <w:bCs/>
          <w:kern w:val="2"/>
          <w:lang w:val="en-US"/>
          <w14:ligatures w14:val="standardContextual"/>
        </w:rPr>
        <w:t>4</w:t>
      </w:r>
      <w:r>
        <w:rPr>
          <w:rFonts w:eastAsia="Aptos"/>
          <w:b/>
          <w:bCs/>
          <w:kern w:val="2"/>
          <w:lang w:val="en-US"/>
          <w14:ligatures w14:val="standardContextual"/>
        </w:rPr>
        <w:t>: MRRT is a metric used for tracking the performance</w:t>
      </w:r>
      <w:r w:rsidR="00292C86">
        <w:rPr>
          <w:rFonts w:eastAsia="Aptos"/>
          <w:b/>
          <w:bCs/>
          <w:kern w:val="2"/>
          <w:lang w:val="en-US"/>
          <w14:ligatures w14:val="standardContextual"/>
        </w:rPr>
        <w:t xml:space="preserve">/gains tradeoff from measuring less often, however, it is not a configuration parameter. </w:t>
      </w:r>
      <w:r w:rsidR="00E43C68">
        <w:rPr>
          <w:rFonts w:eastAsia="Aptos"/>
          <w:b/>
          <w:bCs/>
          <w:kern w:val="2"/>
          <w:lang w:val="en-US"/>
          <w14:ligatures w14:val="standardContextual"/>
        </w:rPr>
        <w:t xml:space="preserve">The UE is configured with SSB/CSI-RS transmission patterns, and </w:t>
      </w:r>
      <w:r w:rsidR="00FF3D89">
        <w:rPr>
          <w:rFonts w:eastAsia="Aptos"/>
          <w:b/>
          <w:bCs/>
          <w:kern w:val="2"/>
          <w:lang w:val="en-US"/>
          <w14:ligatures w14:val="standardContextual"/>
        </w:rPr>
        <w:t xml:space="preserve">the UE measures some or all of these instances. If the network wants to reduce the number of those </w:t>
      </w:r>
      <w:r w:rsidR="00B77C23">
        <w:rPr>
          <w:rFonts w:eastAsia="Aptos"/>
          <w:b/>
          <w:bCs/>
          <w:kern w:val="2"/>
          <w:lang w:val="en-US"/>
          <w14:ligatures w14:val="standardContextual"/>
        </w:rPr>
        <w:t>instances of SSB/CSI-RS transmissions, that is reflected in the configuration of those signals. The same logic applies to MRRS.</w:t>
      </w:r>
    </w:p>
    <w:p w14:paraId="047146BF" w14:textId="713BC9B6" w:rsidR="001D02B5" w:rsidRPr="00026EB5" w:rsidRDefault="00A42FF0" w:rsidP="00A86B03">
      <w:p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 xml:space="preserve">Proposal 3: </w:t>
      </w:r>
      <w:r w:rsidR="00F66D75" w:rsidRPr="00026EB5">
        <w:rPr>
          <w:rFonts w:eastAsia="Aptos"/>
          <w:b/>
          <w:bCs/>
          <w:kern w:val="2"/>
          <w:lang w:val="en-US"/>
          <w14:ligatures w14:val="standardContextual"/>
        </w:rPr>
        <w:t xml:space="preserve">For the UE-side model, the following </w:t>
      </w:r>
      <w:r w:rsidR="00DE44FD" w:rsidRPr="00026EB5">
        <w:rPr>
          <w:rFonts w:eastAsia="Aptos"/>
          <w:b/>
          <w:bCs/>
          <w:kern w:val="2"/>
          <w:lang w:val="en-US"/>
          <w14:ligatures w14:val="standardContextual"/>
        </w:rPr>
        <w:t>set of</w:t>
      </w:r>
      <w:r w:rsidR="001A77DF" w:rsidRPr="00026EB5">
        <w:rPr>
          <w:rFonts w:eastAsia="Aptos"/>
          <w:b/>
          <w:bCs/>
          <w:kern w:val="2"/>
          <w:lang w:val="en-US"/>
          <w14:ligatures w14:val="standardContextual"/>
        </w:rPr>
        <w:t xml:space="preserve"> </w:t>
      </w:r>
      <w:r w:rsidR="00DE44FD" w:rsidRPr="00026EB5">
        <w:rPr>
          <w:rFonts w:eastAsia="Aptos"/>
          <w:b/>
          <w:bCs/>
          <w:kern w:val="2"/>
          <w:lang w:val="en-US"/>
          <w14:ligatures w14:val="standardContextual"/>
        </w:rPr>
        <w:t>inference parameters are</w:t>
      </w:r>
      <w:r w:rsidR="00860F1B" w:rsidRPr="00026EB5">
        <w:rPr>
          <w:rFonts w:eastAsia="Aptos"/>
          <w:b/>
          <w:bCs/>
          <w:kern w:val="2"/>
          <w:lang w:val="en-US"/>
          <w14:ligatures w14:val="standardContextual"/>
        </w:rPr>
        <w:t xml:space="preserve"> </w:t>
      </w:r>
      <w:r w:rsidR="00DE44FD" w:rsidRPr="00026EB5">
        <w:rPr>
          <w:rFonts w:eastAsia="Aptos"/>
          <w:b/>
          <w:bCs/>
          <w:kern w:val="2"/>
          <w:lang w:val="en-US"/>
          <w14:ligatures w14:val="standardContextual"/>
        </w:rPr>
        <w:t xml:space="preserve">considered for AI/ML </w:t>
      </w:r>
      <w:r w:rsidR="001D02B5" w:rsidRPr="00026EB5">
        <w:rPr>
          <w:rFonts w:eastAsia="Aptos"/>
          <w:b/>
          <w:bCs/>
          <w:kern w:val="2"/>
          <w:lang w:val="en-US"/>
          <w14:ligatures w14:val="standardContextual"/>
        </w:rPr>
        <w:t>for mobility, for the Option B method.</w:t>
      </w:r>
    </w:p>
    <w:p w14:paraId="7B57C96C" w14:textId="364A5FD5" w:rsidR="00C47FCB" w:rsidRPr="00026EB5" w:rsidRDefault="00C47FCB" w:rsidP="001D02B5">
      <w:pPr>
        <w:pStyle w:val="ListParagraph"/>
        <w:numPr>
          <w:ilvl w:val="0"/>
          <w:numId w:val="43"/>
        </w:num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 xml:space="preserve">Measured and predicted frequency </w:t>
      </w:r>
      <w:r w:rsidR="008E70E9" w:rsidRPr="00026EB5">
        <w:rPr>
          <w:rFonts w:eastAsia="Aptos"/>
          <w:b/>
          <w:bCs/>
          <w:kern w:val="2"/>
          <w:lang w:val="en-US"/>
          <w14:ligatures w14:val="standardContextual"/>
        </w:rPr>
        <w:t>(for frequency domain prediction),</w:t>
      </w:r>
      <w:r w:rsidR="41E08CEC" w:rsidRPr="00026EB5">
        <w:rPr>
          <w:rFonts w:eastAsia="Aptos"/>
          <w:b/>
          <w:bCs/>
          <w:kern w:val="2"/>
          <w:lang w:val="en-US"/>
          <w14:ligatures w14:val="standardContextual"/>
        </w:rPr>
        <w:t xml:space="preserve"> and </w:t>
      </w:r>
    </w:p>
    <w:p w14:paraId="1F3E9C3E" w14:textId="04549212" w:rsidR="008E70E9" w:rsidRPr="00026EB5" w:rsidRDefault="001A77DF" w:rsidP="001D02B5">
      <w:pPr>
        <w:pStyle w:val="ListParagraph"/>
        <w:numPr>
          <w:ilvl w:val="0"/>
          <w:numId w:val="43"/>
        </w:numPr>
        <w:spacing w:after="160" w:line="278" w:lineRule="auto"/>
        <w:rPr>
          <w:rFonts w:eastAsia="Aptos"/>
          <w:b/>
          <w:bCs/>
          <w:kern w:val="2"/>
          <w:lang w:val="en-US"/>
          <w14:ligatures w14:val="standardContextual"/>
        </w:rPr>
      </w:pPr>
      <w:r w:rsidRPr="00026EB5">
        <w:rPr>
          <w:rFonts w:eastAsia="Aptos"/>
          <w:b/>
          <w:bCs/>
          <w:kern w:val="2"/>
          <w:lang w:val="en-US"/>
          <w14:ligatures w14:val="standardContextual"/>
        </w:rPr>
        <w:t>Associated ID.</w:t>
      </w:r>
    </w:p>
    <w:p w14:paraId="7C4DA2E2" w14:textId="332A93C6" w:rsidR="001A77DF" w:rsidRDefault="00AB1A1A" w:rsidP="001A77DF">
      <w:pPr>
        <w:spacing w:after="160" w:line="278" w:lineRule="auto"/>
        <w:rPr>
          <w:rFonts w:eastAsia="Aptos"/>
          <w:kern w:val="2"/>
          <w:lang w:val="en-US"/>
          <w14:ligatures w14:val="standardContextual"/>
        </w:rPr>
      </w:pPr>
      <w:r>
        <w:rPr>
          <w:rFonts w:eastAsia="Aptos"/>
          <w:kern w:val="2"/>
          <w:lang w:val="en-US"/>
          <w14:ligatures w14:val="standardContextual"/>
        </w:rPr>
        <w:lastRenderedPageBreak/>
        <w:t xml:space="preserve">The following is a proposal for applicability </w:t>
      </w:r>
      <w:r w:rsidR="002E2C8C">
        <w:rPr>
          <w:rFonts w:eastAsia="Aptos"/>
          <w:kern w:val="2"/>
          <w:lang w:val="en-US"/>
          <w14:ligatures w14:val="standardContextual"/>
        </w:rPr>
        <w:t xml:space="preserve">reporting in case </w:t>
      </w:r>
      <w:r w:rsidR="008841AF">
        <w:rPr>
          <w:rFonts w:eastAsia="Aptos"/>
          <w:kern w:val="2"/>
          <w:lang w:val="en-US"/>
          <w14:ligatures w14:val="standardContextual"/>
        </w:rPr>
        <w:t>Option B is used in Step 3.</w:t>
      </w:r>
    </w:p>
    <w:p w14:paraId="0DC59BFB" w14:textId="3E277042" w:rsidR="008841AF" w:rsidRPr="000B7104" w:rsidRDefault="008841AF" w:rsidP="001A77DF">
      <w:pPr>
        <w:spacing w:after="160" w:line="278" w:lineRule="auto"/>
        <w:rPr>
          <w:rFonts w:eastAsia="Aptos"/>
          <w:b/>
          <w:bCs/>
          <w:kern w:val="2"/>
          <w:lang w:val="en-US"/>
          <w14:ligatures w14:val="standardContextual"/>
        </w:rPr>
      </w:pPr>
      <w:r w:rsidRPr="000B7104">
        <w:rPr>
          <w:rFonts w:eastAsia="Aptos"/>
          <w:b/>
          <w:bCs/>
          <w:kern w:val="2"/>
          <w:lang w:val="en-US"/>
          <w14:ligatures w14:val="standardContextual"/>
        </w:rPr>
        <w:t xml:space="preserve">Proposal 4: If Option B is used </w:t>
      </w:r>
      <w:r w:rsidR="00CE1F4B" w:rsidRPr="000B7104">
        <w:rPr>
          <w:rFonts w:eastAsia="Aptos"/>
          <w:b/>
          <w:bCs/>
          <w:kern w:val="2"/>
          <w:lang w:val="en-US"/>
          <w14:ligatures w14:val="standardContextual"/>
        </w:rPr>
        <w:t xml:space="preserve">providing multiple inference parameter sets </w:t>
      </w:r>
      <w:r w:rsidR="00E23466" w:rsidRPr="000B7104">
        <w:rPr>
          <w:rFonts w:eastAsia="Aptos"/>
          <w:b/>
          <w:bCs/>
          <w:kern w:val="2"/>
          <w:lang w:val="en-US"/>
          <w14:ligatures w14:val="standardContextual"/>
        </w:rPr>
        <w:t xml:space="preserve">in Step 3, the </w:t>
      </w:r>
      <w:r w:rsidR="00CD2E75" w:rsidRPr="000B7104">
        <w:rPr>
          <w:rFonts w:eastAsia="Aptos"/>
          <w:b/>
          <w:bCs/>
          <w:kern w:val="2"/>
          <w:lang w:val="en-US"/>
          <w14:ligatures w14:val="standardContextual"/>
        </w:rPr>
        <w:t>message for inapplicability reporting (</w:t>
      </w:r>
      <w:proofErr w:type="spellStart"/>
      <w:r w:rsidR="00CD2E75" w:rsidRPr="000B7104">
        <w:rPr>
          <w:rFonts w:eastAsia="Aptos"/>
          <w:b/>
          <w:bCs/>
          <w:i/>
          <w:iCs/>
          <w:kern w:val="2"/>
          <w:lang w:val="en-US"/>
          <w14:ligatures w14:val="standardContextual"/>
        </w:rPr>
        <w:t>RRCReconfigurationComplete</w:t>
      </w:r>
      <w:proofErr w:type="spellEnd"/>
      <w:r w:rsidR="00CD2E75" w:rsidRPr="000B7104">
        <w:rPr>
          <w:rFonts w:eastAsia="Aptos"/>
          <w:b/>
          <w:bCs/>
          <w:kern w:val="2"/>
          <w:lang w:val="en-US"/>
          <w14:ligatures w14:val="standardContextual"/>
        </w:rPr>
        <w:t xml:space="preserve"> or </w:t>
      </w:r>
      <w:r w:rsidR="00CD2E75" w:rsidRPr="000B7104">
        <w:rPr>
          <w:rFonts w:eastAsia="Aptos"/>
          <w:b/>
          <w:bCs/>
          <w:i/>
          <w:iCs/>
          <w:kern w:val="2"/>
          <w:lang w:val="en-US"/>
          <w14:ligatures w14:val="standardContextual"/>
        </w:rPr>
        <w:t>UAI</w:t>
      </w:r>
      <w:r w:rsidR="00CD2E75" w:rsidRPr="000B7104">
        <w:rPr>
          <w:rFonts w:eastAsia="Aptos"/>
          <w:b/>
          <w:bCs/>
          <w:kern w:val="2"/>
          <w:lang w:val="en-US"/>
          <w14:ligatures w14:val="standardContextual"/>
        </w:rPr>
        <w:t xml:space="preserve">) indicates the inference parameter sets along with additional information such as measurement frequencies </w:t>
      </w:r>
      <w:r w:rsidR="00AD1844" w:rsidRPr="000B7104">
        <w:rPr>
          <w:rFonts w:eastAsia="Aptos"/>
          <w:b/>
          <w:bCs/>
          <w:kern w:val="2"/>
          <w:lang w:val="en-US"/>
          <w14:ligatures w14:val="standardContextual"/>
        </w:rPr>
        <w:t xml:space="preserve">and </w:t>
      </w:r>
      <w:r w:rsidR="00CD2E75" w:rsidRPr="000B7104">
        <w:rPr>
          <w:rFonts w:eastAsia="Aptos"/>
          <w:b/>
          <w:bCs/>
          <w:kern w:val="2"/>
          <w:lang w:val="en-US"/>
          <w14:ligatures w14:val="standardContextual"/>
        </w:rPr>
        <w:t>cells</w:t>
      </w:r>
      <w:r w:rsidR="00AD1844" w:rsidRPr="000B7104">
        <w:rPr>
          <w:rFonts w:eastAsia="Aptos"/>
          <w:b/>
          <w:bCs/>
          <w:kern w:val="2"/>
          <w:lang w:val="en-US"/>
          <w14:ligatures w14:val="standardContextual"/>
        </w:rPr>
        <w:t xml:space="preserve"> </w:t>
      </w:r>
      <w:r w:rsidR="00117838" w:rsidRPr="000B7104">
        <w:rPr>
          <w:rFonts w:eastAsia="Aptos"/>
          <w:b/>
          <w:bCs/>
          <w:kern w:val="2"/>
          <w:lang w:val="en-US"/>
          <w14:ligatures w14:val="standardContextual"/>
        </w:rPr>
        <w:t>(serving and/or neighbor)</w:t>
      </w:r>
      <w:r w:rsidR="00CD2E75" w:rsidRPr="000B7104">
        <w:rPr>
          <w:rFonts w:eastAsia="Aptos"/>
          <w:b/>
          <w:bCs/>
          <w:kern w:val="2"/>
          <w:lang w:val="en-US"/>
          <w14:ligatures w14:val="standardContextual"/>
        </w:rPr>
        <w:t xml:space="preserve">, </w:t>
      </w:r>
      <w:r w:rsidR="00117838" w:rsidRPr="000B7104">
        <w:rPr>
          <w:rFonts w:eastAsia="Aptos"/>
          <w:b/>
          <w:bCs/>
          <w:kern w:val="2"/>
          <w:lang w:val="en-US"/>
          <w14:ligatures w14:val="standardContextual"/>
        </w:rPr>
        <w:t>that</w:t>
      </w:r>
      <w:r w:rsidR="00CD2E75" w:rsidRPr="000B7104">
        <w:rPr>
          <w:rFonts w:eastAsia="Aptos"/>
          <w:b/>
          <w:bCs/>
          <w:kern w:val="2"/>
          <w:lang w:val="en-US"/>
          <w14:ligatures w14:val="standardContextual"/>
        </w:rPr>
        <w:t xml:space="preserve"> the UE supports.</w:t>
      </w:r>
      <w:r w:rsidR="00CE1F4B" w:rsidRPr="000B7104">
        <w:rPr>
          <w:rFonts w:eastAsia="Aptos"/>
          <w:b/>
          <w:bCs/>
          <w:kern w:val="2"/>
          <w:lang w:val="en-US"/>
          <w14:ligatures w14:val="standardContextual"/>
        </w:rPr>
        <w:t xml:space="preserve"> </w:t>
      </w:r>
    </w:p>
    <w:p w14:paraId="6ACD32E0" w14:textId="17947C31" w:rsidR="00893E6D" w:rsidRDefault="00FA1B83" w:rsidP="00DE5A70">
      <w:pPr>
        <w:pStyle w:val="Heading1"/>
        <w:ind w:left="0" w:firstLine="0"/>
      </w:pPr>
      <w:r>
        <w:t>3</w:t>
      </w:r>
      <w:r w:rsidR="00DE5A70">
        <w:t xml:space="preserve"> Inference configuration and reporting</w:t>
      </w:r>
    </w:p>
    <w:p w14:paraId="013E31BC" w14:textId="77777777" w:rsidR="007F63A6" w:rsidRDefault="001464FF" w:rsidP="00893E6D">
      <w:pPr>
        <w:spacing w:after="160" w:line="278" w:lineRule="auto"/>
        <w:rPr>
          <w:rFonts w:eastAsia="Aptos"/>
          <w:kern w:val="2"/>
          <w:lang w:val="en-US"/>
          <w14:ligatures w14:val="standardContextual"/>
        </w:rPr>
      </w:pPr>
      <w:r>
        <w:rPr>
          <w:rFonts w:eastAsia="Aptos"/>
          <w:kern w:val="2"/>
          <w:lang w:val="en-US"/>
          <w14:ligatures w14:val="standardContextual"/>
        </w:rPr>
        <w:t xml:space="preserve">For RRM measurement </w:t>
      </w:r>
      <w:r w:rsidR="00012AAA">
        <w:rPr>
          <w:rFonts w:eastAsia="Aptos"/>
          <w:kern w:val="2"/>
          <w:lang w:val="en-US"/>
          <w14:ligatures w14:val="standardContextual"/>
        </w:rPr>
        <w:t xml:space="preserve">prediction, </w:t>
      </w:r>
      <w:r w:rsidR="00AC5743">
        <w:rPr>
          <w:rFonts w:eastAsia="Aptos"/>
          <w:kern w:val="2"/>
          <w:lang w:val="en-US"/>
          <w14:ligatures w14:val="standardContextual"/>
        </w:rPr>
        <w:t xml:space="preserve">network can reuse the </w:t>
      </w:r>
      <w:r w:rsidR="006B11B3">
        <w:rPr>
          <w:rFonts w:eastAsia="Aptos"/>
          <w:kern w:val="2"/>
          <w:lang w:val="en-US"/>
          <w14:ligatures w14:val="standardContextual"/>
        </w:rPr>
        <w:t xml:space="preserve">legacy </w:t>
      </w:r>
      <w:r w:rsidR="00AC5743">
        <w:rPr>
          <w:rFonts w:eastAsia="Aptos"/>
          <w:kern w:val="2"/>
          <w:lang w:val="en-US"/>
          <w14:ligatures w14:val="standardContextual"/>
        </w:rPr>
        <w:t xml:space="preserve">RRM measurement </w:t>
      </w:r>
      <w:r w:rsidR="006B11B3">
        <w:rPr>
          <w:rFonts w:eastAsia="Aptos"/>
          <w:kern w:val="2"/>
          <w:lang w:val="en-US"/>
          <w14:ligatures w14:val="standardContextual"/>
        </w:rPr>
        <w:t xml:space="preserve">framework to configure the UE. </w:t>
      </w:r>
    </w:p>
    <w:p w14:paraId="6584AB67" w14:textId="06964306" w:rsidR="004C4E48" w:rsidRDefault="004C4E48" w:rsidP="00893E6D">
      <w:pPr>
        <w:spacing w:after="160" w:line="278" w:lineRule="auto"/>
        <w:rPr>
          <w:rFonts w:eastAsia="Aptos"/>
          <w:kern w:val="2"/>
          <w:lang w:val="en-US"/>
          <w14:ligatures w14:val="standardContextual"/>
        </w:rPr>
      </w:pPr>
      <w:r>
        <w:rPr>
          <w:rFonts w:eastAsia="Aptos"/>
          <w:kern w:val="2"/>
          <w:lang w:val="en-US"/>
          <w14:ligatures w14:val="standardContextual"/>
        </w:rPr>
        <w:t xml:space="preserve">We support L3 beam measurement prediction for a neighbor cell. This is useful in case handover needs to be performed to the neighbor cell since the UE can provide L3 beam measurement prediction reports to the network, which the network can use to configure the UE to perform CFRA access of the neighbor cell upon handover.    </w:t>
      </w:r>
    </w:p>
    <w:p w14:paraId="1CBB0A9C" w14:textId="18A15B74" w:rsidR="006E6D51" w:rsidRDefault="00667F99" w:rsidP="00893E6D">
      <w:pPr>
        <w:spacing w:after="160" w:line="278" w:lineRule="auto"/>
        <w:rPr>
          <w:rFonts w:eastAsia="Aptos"/>
          <w:kern w:val="2"/>
          <w:lang w:val="en-US"/>
          <w14:ligatures w14:val="standardContextual"/>
        </w:rPr>
      </w:pPr>
      <w:r>
        <w:rPr>
          <w:rFonts w:eastAsia="Aptos"/>
          <w:kern w:val="2"/>
          <w:lang w:val="en-US"/>
          <w14:ligatures w14:val="standardContextual"/>
        </w:rPr>
        <w:t xml:space="preserve">The following proposal provides the configuration </w:t>
      </w:r>
      <w:r w:rsidR="00DA47B9">
        <w:rPr>
          <w:rFonts w:eastAsia="Aptos"/>
          <w:kern w:val="2"/>
          <w:lang w:val="en-US"/>
          <w14:ligatures w14:val="standardContextual"/>
        </w:rPr>
        <w:t>information regarding</w:t>
      </w:r>
      <w:r w:rsidR="00EA5790">
        <w:rPr>
          <w:rFonts w:eastAsia="Aptos"/>
          <w:kern w:val="2"/>
          <w:lang w:val="en-US"/>
          <w14:ligatures w14:val="standardContextual"/>
        </w:rPr>
        <w:t xml:space="preserve"> what the UE </w:t>
      </w:r>
      <w:r w:rsidR="006E6D51">
        <w:rPr>
          <w:rFonts w:eastAsia="Aptos"/>
          <w:kern w:val="2"/>
          <w:lang w:val="en-US"/>
          <w14:ligatures w14:val="standardContextual"/>
        </w:rPr>
        <w:t xml:space="preserve">should </w:t>
      </w:r>
      <w:r w:rsidR="00EA5790">
        <w:rPr>
          <w:rFonts w:eastAsia="Aptos"/>
          <w:kern w:val="2"/>
          <w:lang w:val="en-US"/>
          <w14:ligatures w14:val="standardContextual"/>
        </w:rPr>
        <w:t>predict</w:t>
      </w:r>
      <w:r w:rsidR="006E6D51">
        <w:rPr>
          <w:rFonts w:eastAsia="Aptos"/>
          <w:kern w:val="2"/>
          <w:lang w:val="en-US"/>
          <w14:ligatures w14:val="standardContextual"/>
        </w:rPr>
        <w:t>.</w:t>
      </w:r>
    </w:p>
    <w:p w14:paraId="05F8112F" w14:textId="249453A4" w:rsidR="004930DB" w:rsidRPr="00AC2E94" w:rsidRDefault="00DA47B9" w:rsidP="00893E6D">
      <w:p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 xml:space="preserve">Proposal 5: For RRM measurement </w:t>
      </w:r>
      <w:r w:rsidR="00337370" w:rsidRPr="00AC2E94">
        <w:rPr>
          <w:rFonts w:eastAsia="Aptos"/>
          <w:b/>
          <w:bCs/>
          <w:kern w:val="2"/>
          <w:lang w:val="en-US"/>
          <w14:ligatures w14:val="standardContextual"/>
        </w:rPr>
        <w:t xml:space="preserve">prediction for the UE-side model, </w:t>
      </w:r>
      <w:r w:rsidR="009E0451">
        <w:rPr>
          <w:rFonts w:eastAsia="Aptos"/>
          <w:b/>
          <w:bCs/>
          <w:kern w:val="2"/>
          <w:lang w:val="en-US"/>
          <w14:ligatures w14:val="standardContextual"/>
        </w:rPr>
        <w:t xml:space="preserve">the </w:t>
      </w:r>
      <w:r w:rsidR="00867BBA" w:rsidRPr="00AC2E94">
        <w:rPr>
          <w:rFonts w:eastAsia="Aptos"/>
          <w:b/>
          <w:bCs/>
          <w:kern w:val="2"/>
          <w:lang w:val="en-US"/>
          <w14:ligatures w14:val="standardContextual"/>
        </w:rPr>
        <w:t xml:space="preserve">network </w:t>
      </w:r>
      <w:r w:rsidR="00BD1345" w:rsidRPr="00AC2E94">
        <w:rPr>
          <w:rFonts w:eastAsia="Aptos"/>
          <w:b/>
          <w:bCs/>
          <w:kern w:val="2"/>
          <w:lang w:val="en-US"/>
          <w14:ligatures w14:val="standardContextual"/>
        </w:rPr>
        <w:t xml:space="preserve">configures the following parameters of a serving cell </w:t>
      </w:r>
      <w:r w:rsidR="00CA7D09" w:rsidRPr="00AC2E94">
        <w:rPr>
          <w:rFonts w:eastAsia="Aptos"/>
          <w:b/>
          <w:bCs/>
          <w:kern w:val="2"/>
          <w:lang w:val="en-US"/>
          <w14:ligatures w14:val="standardContextual"/>
        </w:rPr>
        <w:t xml:space="preserve">or neighbor cell to </w:t>
      </w:r>
      <w:r w:rsidR="004930DB" w:rsidRPr="00AC2E94">
        <w:rPr>
          <w:rFonts w:eastAsia="Aptos"/>
          <w:b/>
          <w:bCs/>
          <w:kern w:val="2"/>
          <w:lang w:val="en-US"/>
          <w14:ligatures w14:val="standardContextual"/>
        </w:rPr>
        <w:t>predict:</w:t>
      </w:r>
    </w:p>
    <w:p w14:paraId="15BB4C22" w14:textId="4A616EEA" w:rsidR="001E4407" w:rsidRPr="00AC2E94" w:rsidRDefault="671D2EC4" w:rsidP="513D2323">
      <w:pPr>
        <w:pStyle w:val="ListParagraph"/>
        <w:numPr>
          <w:ilvl w:val="0"/>
          <w:numId w:val="44"/>
        </w:num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P</w:t>
      </w:r>
      <w:r w:rsidR="00FA0C9A" w:rsidRPr="001B3C4C">
        <w:rPr>
          <w:rFonts w:eastAsia="Aptos"/>
          <w:b/>
          <w:bCs/>
          <w:kern w:val="2"/>
          <w:lang w:val="en-US"/>
          <w14:ligatures w14:val="standardContextual"/>
        </w:rPr>
        <w:t>hysical layer parameters</w:t>
      </w:r>
      <w:r w:rsidR="00FA0C9A" w:rsidRPr="00AC2E94">
        <w:rPr>
          <w:rFonts w:eastAsia="Aptos"/>
          <w:b/>
          <w:bCs/>
          <w:kern w:val="2"/>
          <w:lang w:val="en-US"/>
          <w14:ligatures w14:val="standardContextual"/>
        </w:rPr>
        <w:t>,</w:t>
      </w:r>
      <w:r w:rsidR="00474EBA">
        <w:rPr>
          <w:rFonts w:eastAsia="Aptos"/>
          <w:b/>
          <w:bCs/>
          <w:kern w:val="2"/>
          <w:lang w:val="en-US"/>
          <w14:ligatures w14:val="standardContextual"/>
        </w:rPr>
        <w:t xml:space="preserve"> e.g., </w:t>
      </w:r>
      <w:r w:rsidR="125C5FFA">
        <w:rPr>
          <w:rFonts w:eastAsia="Aptos"/>
          <w:b/>
          <w:bCs/>
          <w:kern w:val="2"/>
          <w:lang w:val="en-US"/>
          <w14:ligatures w14:val="standardContextual"/>
        </w:rPr>
        <w:t>C</w:t>
      </w:r>
      <w:r w:rsidR="125C5FFA" w:rsidRPr="513D2323">
        <w:rPr>
          <w:rFonts w:eastAsia="Aptos"/>
          <w:b/>
          <w:bCs/>
          <w:lang w:val="en-US"/>
        </w:rPr>
        <w:t xml:space="preserve">ell ID (PCI), Cell frequency, </w:t>
      </w:r>
      <w:r w:rsidR="00474EBA">
        <w:rPr>
          <w:rFonts w:eastAsia="Aptos"/>
          <w:b/>
          <w:bCs/>
          <w:kern w:val="2"/>
          <w:lang w:val="en-US"/>
          <w14:ligatures w14:val="standardContextual"/>
        </w:rPr>
        <w:t>SSB or CSI-RS configuration</w:t>
      </w:r>
      <w:r w:rsidR="5D65B9DC">
        <w:rPr>
          <w:rFonts w:eastAsia="Aptos"/>
          <w:b/>
          <w:bCs/>
          <w:kern w:val="2"/>
          <w:lang w:val="en-US"/>
          <w14:ligatures w14:val="standardContextual"/>
        </w:rPr>
        <w:t>,</w:t>
      </w:r>
    </w:p>
    <w:p w14:paraId="6ED321E0" w14:textId="3A8A0F0B" w:rsidR="00FA0C9A" w:rsidRPr="00AC2E94" w:rsidRDefault="00FA0C9A" w:rsidP="004930DB">
      <w:pPr>
        <w:pStyle w:val="ListParagraph"/>
        <w:numPr>
          <w:ilvl w:val="0"/>
          <w:numId w:val="44"/>
        </w:num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Cell measurement prediction (i.e</w:t>
      </w:r>
      <w:r w:rsidR="00EB0458" w:rsidRPr="00AC2E94">
        <w:rPr>
          <w:rFonts w:eastAsia="Aptos"/>
          <w:b/>
          <w:bCs/>
          <w:kern w:val="2"/>
          <w:lang w:val="en-US"/>
          <w14:ligatures w14:val="standardContextual"/>
        </w:rPr>
        <w:t>.,</w:t>
      </w:r>
      <w:r w:rsidRPr="00AC2E94">
        <w:rPr>
          <w:rFonts w:eastAsia="Aptos"/>
          <w:b/>
          <w:bCs/>
          <w:kern w:val="2"/>
          <w:lang w:val="en-US"/>
          <w14:ligatures w14:val="standardContextual"/>
        </w:rPr>
        <w:t xml:space="preserve"> whether </w:t>
      </w:r>
      <w:r w:rsidR="00EB0458" w:rsidRPr="00AC2E94">
        <w:rPr>
          <w:rFonts w:eastAsia="Aptos"/>
          <w:b/>
          <w:bCs/>
          <w:kern w:val="2"/>
          <w:lang w:val="en-US"/>
          <w14:ligatures w14:val="standardContextual"/>
        </w:rPr>
        <w:t xml:space="preserve">cell measurement prediction </w:t>
      </w:r>
      <w:r w:rsidR="0052404D">
        <w:rPr>
          <w:rFonts w:eastAsia="Aptos"/>
          <w:b/>
          <w:bCs/>
          <w:kern w:val="2"/>
          <w:lang w:val="en-US"/>
          <w14:ligatures w14:val="standardContextual"/>
        </w:rPr>
        <w:t>is</w:t>
      </w:r>
      <w:r w:rsidR="00EB0458" w:rsidRPr="00AC2E94">
        <w:rPr>
          <w:rFonts w:eastAsia="Aptos"/>
          <w:b/>
          <w:bCs/>
          <w:kern w:val="2"/>
          <w:lang w:val="en-US"/>
          <w14:ligatures w14:val="standardContextual"/>
        </w:rPr>
        <w:t xml:space="preserve"> performed),</w:t>
      </w:r>
    </w:p>
    <w:p w14:paraId="4173EF7B" w14:textId="1BC21097" w:rsidR="00725BDE" w:rsidRPr="00C371EC" w:rsidRDefault="0071580F" w:rsidP="00C371EC">
      <w:pPr>
        <w:pStyle w:val="ListParagraph"/>
        <w:numPr>
          <w:ilvl w:val="0"/>
          <w:numId w:val="44"/>
        </w:numPr>
        <w:spacing w:after="160" w:line="278" w:lineRule="auto"/>
        <w:rPr>
          <w:rFonts w:eastAsia="Aptos"/>
          <w:kern w:val="2"/>
          <w:lang w:val="en-US"/>
          <w14:ligatures w14:val="standardContextual"/>
        </w:rPr>
      </w:pPr>
      <w:r w:rsidRPr="00AC2E94">
        <w:rPr>
          <w:rFonts w:eastAsia="Aptos"/>
          <w:b/>
          <w:bCs/>
          <w:kern w:val="2"/>
          <w:lang w:val="en-US"/>
          <w14:ligatures w14:val="standardContextual"/>
        </w:rPr>
        <w:t>L3 beam measurement prediction</w:t>
      </w:r>
      <w:r w:rsidR="006A09C1">
        <w:rPr>
          <w:rFonts w:eastAsia="Aptos"/>
          <w:b/>
          <w:bCs/>
          <w:kern w:val="2"/>
          <w:lang w:val="en-US"/>
          <w14:ligatures w14:val="standardContextual"/>
        </w:rPr>
        <w:t xml:space="preserve"> </w:t>
      </w:r>
      <w:r w:rsidR="00E444D4">
        <w:rPr>
          <w:rFonts w:eastAsia="Aptos"/>
          <w:b/>
          <w:bCs/>
          <w:kern w:val="2"/>
          <w:lang w:val="en-US"/>
          <w14:ligatures w14:val="standardContextual"/>
        </w:rPr>
        <w:t xml:space="preserve">(for a neighbor cell) </w:t>
      </w:r>
      <w:r w:rsidR="006A09C1" w:rsidRPr="00AC2E94">
        <w:rPr>
          <w:rFonts w:eastAsia="Aptos"/>
          <w:b/>
          <w:bCs/>
          <w:kern w:val="2"/>
          <w:lang w:val="en-US"/>
          <w14:ligatures w14:val="standardContextual"/>
        </w:rPr>
        <w:t>(i.e., whether L</w:t>
      </w:r>
      <w:r w:rsidR="006A09C1">
        <w:rPr>
          <w:rFonts w:eastAsia="Aptos"/>
          <w:b/>
          <w:bCs/>
          <w:kern w:val="2"/>
          <w:lang w:val="en-US"/>
          <w14:ligatures w14:val="standardContextual"/>
        </w:rPr>
        <w:t>3</w:t>
      </w:r>
      <w:r w:rsidR="006A09C1" w:rsidRPr="00AC2E94">
        <w:rPr>
          <w:rFonts w:eastAsia="Aptos"/>
          <w:b/>
          <w:bCs/>
          <w:kern w:val="2"/>
          <w:lang w:val="en-US"/>
          <w14:ligatures w14:val="standardContextual"/>
        </w:rPr>
        <w:t xml:space="preserve"> beam measurement prediction </w:t>
      </w:r>
      <w:r w:rsidR="0052404D">
        <w:rPr>
          <w:rFonts w:eastAsia="Aptos"/>
          <w:b/>
          <w:bCs/>
          <w:kern w:val="2"/>
          <w:lang w:val="en-US"/>
          <w14:ligatures w14:val="standardContextual"/>
        </w:rPr>
        <w:t>is</w:t>
      </w:r>
      <w:r w:rsidR="006A09C1" w:rsidRPr="00AC2E94">
        <w:rPr>
          <w:rFonts w:eastAsia="Aptos"/>
          <w:b/>
          <w:bCs/>
          <w:kern w:val="2"/>
          <w:lang w:val="en-US"/>
          <w14:ligatures w14:val="standardContextual"/>
        </w:rPr>
        <w:t xml:space="preserve"> performed</w:t>
      </w:r>
      <w:r w:rsidR="00E444D4">
        <w:rPr>
          <w:rFonts w:eastAsia="Aptos"/>
          <w:b/>
          <w:bCs/>
          <w:kern w:val="2"/>
          <w:lang w:val="en-US"/>
          <w14:ligatures w14:val="standardContextual"/>
        </w:rPr>
        <w:t xml:space="preserve"> for a neighbor cell</w:t>
      </w:r>
      <w:r w:rsidR="006A09C1">
        <w:rPr>
          <w:rFonts w:eastAsia="Aptos"/>
          <w:b/>
          <w:bCs/>
          <w:kern w:val="2"/>
          <w:lang w:val="en-US"/>
          <w14:ligatures w14:val="standardContextual"/>
        </w:rPr>
        <w:t>)</w:t>
      </w:r>
      <w:r w:rsidR="00A73112">
        <w:rPr>
          <w:rFonts w:eastAsia="Aptos"/>
          <w:b/>
          <w:bCs/>
          <w:kern w:val="2"/>
          <w:lang w:val="en-US"/>
          <w14:ligatures w14:val="standardContextual"/>
        </w:rPr>
        <w:t>.</w:t>
      </w:r>
      <w:r w:rsidR="00B704AA" w:rsidRPr="00C371EC">
        <w:rPr>
          <w:rFonts w:eastAsia="Aptos"/>
          <w:b/>
          <w:bCs/>
          <w:kern w:val="2"/>
          <w:lang w:val="en-US"/>
          <w14:ligatures w14:val="standardContextual"/>
        </w:rPr>
        <w:t xml:space="preserve"> </w:t>
      </w:r>
    </w:p>
    <w:p w14:paraId="110147AA" w14:textId="77777777" w:rsidR="00941565" w:rsidRDefault="00167524" w:rsidP="0071580F">
      <w:pPr>
        <w:spacing w:after="160" w:line="278" w:lineRule="auto"/>
        <w:rPr>
          <w:rFonts w:eastAsia="Aptos"/>
          <w:kern w:val="2"/>
          <w:lang w:val="en-US"/>
          <w14:ligatures w14:val="standardContextual"/>
        </w:rPr>
      </w:pPr>
      <w:r>
        <w:rPr>
          <w:rFonts w:eastAsia="Aptos"/>
          <w:kern w:val="2"/>
          <w:lang w:val="en-US"/>
          <w14:ligatures w14:val="standardContextual"/>
        </w:rPr>
        <w:t xml:space="preserve">The following </w:t>
      </w:r>
      <w:r w:rsidR="00A10CA5">
        <w:rPr>
          <w:rFonts w:eastAsia="Aptos"/>
          <w:kern w:val="2"/>
          <w:lang w:val="en-US"/>
          <w14:ligatures w14:val="standardContextual"/>
        </w:rPr>
        <w:t xml:space="preserve">proposal provides </w:t>
      </w:r>
      <w:r w:rsidR="006878E1">
        <w:rPr>
          <w:rFonts w:eastAsia="Aptos"/>
          <w:kern w:val="2"/>
          <w:lang w:val="en-US"/>
          <w14:ligatures w14:val="standardContextual"/>
        </w:rPr>
        <w:t xml:space="preserve">the </w:t>
      </w:r>
      <w:r w:rsidR="005656A7">
        <w:rPr>
          <w:rFonts w:eastAsia="Aptos"/>
          <w:kern w:val="2"/>
          <w:lang w:val="en-US"/>
          <w14:ligatures w14:val="standardContextual"/>
        </w:rPr>
        <w:t xml:space="preserve">prediction reporting </w:t>
      </w:r>
      <w:r w:rsidR="006878E1">
        <w:rPr>
          <w:rFonts w:eastAsia="Aptos"/>
          <w:kern w:val="2"/>
          <w:lang w:val="en-US"/>
          <w14:ligatures w14:val="standardContextual"/>
        </w:rPr>
        <w:t>configuration information</w:t>
      </w:r>
      <w:r w:rsidR="00941565">
        <w:rPr>
          <w:rFonts w:eastAsia="Aptos"/>
          <w:kern w:val="2"/>
          <w:lang w:val="en-US"/>
          <w14:ligatures w14:val="standardContextual"/>
        </w:rPr>
        <w:t>.</w:t>
      </w:r>
    </w:p>
    <w:p w14:paraId="6259046B" w14:textId="34873CFE" w:rsidR="0069178A" w:rsidRPr="0069178A" w:rsidRDefault="0069178A" w:rsidP="0069178A">
      <w:pPr>
        <w:spacing w:after="0"/>
        <w:textAlignment w:val="baseline"/>
        <w:rPr>
          <w:rFonts w:eastAsia="Times New Roman"/>
          <w:b/>
          <w:bCs/>
          <w:color w:val="0D0D0D" w:themeColor="text1" w:themeTint="F2"/>
          <w:lang w:val="en-US"/>
        </w:rPr>
      </w:pPr>
      <w:r w:rsidRPr="0069178A">
        <w:rPr>
          <w:rFonts w:eastAsia="Times New Roman"/>
          <w:b/>
          <w:bCs/>
          <w:color w:val="0D0D0D" w:themeColor="text1" w:themeTint="F2"/>
          <w:lang w:val="en-US"/>
        </w:rPr>
        <w:t xml:space="preserve">Proposal </w:t>
      </w:r>
      <w:r w:rsidRPr="00460576">
        <w:rPr>
          <w:rFonts w:eastAsia="Times New Roman"/>
          <w:b/>
          <w:bCs/>
          <w:color w:val="0D0D0D" w:themeColor="text1" w:themeTint="F2"/>
          <w:lang w:val="en-US"/>
        </w:rPr>
        <w:t>6:</w:t>
      </w:r>
      <w:r w:rsidRPr="0069178A">
        <w:rPr>
          <w:rFonts w:eastAsia="Times New Roman"/>
          <w:b/>
          <w:bCs/>
          <w:color w:val="0D0D0D" w:themeColor="text1" w:themeTint="F2"/>
          <w:lang w:val="en-US"/>
        </w:rPr>
        <w:t xml:space="preserve"> For RRM measurement prediction</w:t>
      </w:r>
      <w:r w:rsidR="0052404D" w:rsidRPr="00460576">
        <w:rPr>
          <w:rFonts w:eastAsia="Times New Roman"/>
          <w:b/>
          <w:bCs/>
          <w:color w:val="0D0D0D" w:themeColor="text1" w:themeTint="F2"/>
          <w:lang w:val="en-US"/>
        </w:rPr>
        <w:t xml:space="preserve"> for the UE-side model</w:t>
      </w:r>
      <w:r w:rsidRPr="0069178A">
        <w:rPr>
          <w:rFonts w:eastAsia="Times New Roman"/>
          <w:b/>
          <w:bCs/>
          <w:color w:val="0D0D0D" w:themeColor="text1" w:themeTint="F2"/>
          <w:lang w:val="en-US"/>
        </w:rPr>
        <w:t xml:space="preserve">, </w:t>
      </w:r>
      <w:r w:rsidR="009E0451">
        <w:rPr>
          <w:rFonts w:eastAsia="Times New Roman"/>
          <w:b/>
          <w:bCs/>
          <w:color w:val="0D0D0D" w:themeColor="text1" w:themeTint="F2"/>
          <w:lang w:val="en-US"/>
        </w:rPr>
        <w:t xml:space="preserve">the </w:t>
      </w:r>
      <w:r w:rsidRPr="0069178A">
        <w:rPr>
          <w:rFonts w:eastAsia="Times New Roman"/>
          <w:b/>
          <w:bCs/>
          <w:color w:val="0D0D0D" w:themeColor="text1" w:themeTint="F2"/>
          <w:lang w:val="en-US"/>
        </w:rPr>
        <w:t>network provides the following configuration for reporting predictions: </w:t>
      </w:r>
    </w:p>
    <w:p w14:paraId="0C0B785B" w14:textId="77777777" w:rsidR="0069178A" w:rsidRPr="0069178A" w:rsidRDefault="0069178A" w:rsidP="0069178A">
      <w:pPr>
        <w:spacing w:after="0"/>
        <w:textAlignment w:val="baseline"/>
        <w:rPr>
          <w:rFonts w:eastAsia="Times New Roman"/>
          <w:b/>
          <w:bCs/>
          <w:color w:val="0D0D0D" w:themeColor="text1" w:themeTint="F2"/>
          <w:lang w:val="en-US"/>
        </w:rPr>
      </w:pPr>
    </w:p>
    <w:p w14:paraId="2F14FBB9" w14:textId="46361F49" w:rsidR="0069178A" w:rsidRPr="0069178A" w:rsidRDefault="0069178A" w:rsidP="0069178A">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0069178A">
        <w:rPr>
          <w:rFonts w:eastAsia="Times New Roman"/>
          <w:b/>
          <w:bCs/>
          <w:color w:val="0D0D0D" w:themeColor="text1" w:themeTint="F2"/>
          <w:lang w:val="en-US"/>
        </w:rPr>
        <w:t xml:space="preserve">For temporal, spatial, or frequency </w:t>
      </w:r>
      <w:r w:rsidR="00460576" w:rsidRPr="00460576">
        <w:rPr>
          <w:rFonts w:eastAsia="Times New Roman"/>
          <w:b/>
          <w:bCs/>
          <w:color w:val="0D0D0D" w:themeColor="text1" w:themeTint="F2"/>
          <w:lang w:val="en-US"/>
        </w:rPr>
        <w:t xml:space="preserve">domain </w:t>
      </w:r>
      <w:r w:rsidRPr="0069178A">
        <w:rPr>
          <w:rFonts w:eastAsia="Times New Roman"/>
          <w:b/>
          <w:bCs/>
          <w:color w:val="0D0D0D" w:themeColor="text1" w:themeTint="F2"/>
          <w:lang w:val="en-US"/>
        </w:rPr>
        <w:t>prediction, the periodicity configuration in case of periodic reporting. </w:t>
      </w:r>
    </w:p>
    <w:p w14:paraId="5309B8AE" w14:textId="70C4B9E1" w:rsidR="0069178A" w:rsidRPr="0069178A" w:rsidRDefault="0069178A" w:rsidP="0069178A">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0069178A">
        <w:rPr>
          <w:rFonts w:eastAsia="Times New Roman"/>
          <w:b/>
          <w:bCs/>
          <w:color w:val="0D0D0D" w:themeColor="text1" w:themeTint="F2"/>
          <w:lang w:val="en-US"/>
        </w:rPr>
        <w:t xml:space="preserve">For temporal, spatial, or frequency </w:t>
      </w:r>
      <w:r w:rsidR="00460576" w:rsidRPr="00460576">
        <w:rPr>
          <w:rFonts w:eastAsia="Times New Roman"/>
          <w:b/>
          <w:bCs/>
          <w:color w:val="0D0D0D" w:themeColor="text1" w:themeTint="F2"/>
          <w:lang w:val="en-US"/>
        </w:rPr>
        <w:t xml:space="preserve">domain </w:t>
      </w:r>
      <w:r w:rsidRPr="0069178A">
        <w:rPr>
          <w:rFonts w:eastAsia="Times New Roman"/>
          <w:b/>
          <w:bCs/>
          <w:color w:val="0D0D0D" w:themeColor="text1" w:themeTint="F2"/>
          <w:lang w:val="en-US"/>
        </w:rPr>
        <w:t xml:space="preserve">prediction, predicted beam and/or cell measurements of </w:t>
      </w:r>
      <w:r w:rsidR="00D93CFD">
        <w:rPr>
          <w:rFonts w:eastAsia="Times New Roman"/>
          <w:b/>
          <w:bCs/>
          <w:color w:val="0D0D0D" w:themeColor="text1" w:themeTint="F2"/>
          <w:lang w:val="en-US"/>
        </w:rPr>
        <w:t>a</w:t>
      </w:r>
      <w:r w:rsidRPr="0069178A">
        <w:rPr>
          <w:rFonts w:eastAsia="Times New Roman"/>
          <w:b/>
          <w:bCs/>
          <w:color w:val="0D0D0D" w:themeColor="text1" w:themeTint="F2"/>
          <w:lang w:val="en-US"/>
        </w:rPr>
        <w:t xml:space="preserve"> serving cell or </w:t>
      </w:r>
      <w:r w:rsidR="00D93CFD">
        <w:rPr>
          <w:rFonts w:eastAsia="Times New Roman"/>
          <w:b/>
          <w:bCs/>
          <w:color w:val="0D0D0D" w:themeColor="text1" w:themeTint="F2"/>
          <w:lang w:val="en-US"/>
        </w:rPr>
        <w:t>a</w:t>
      </w:r>
      <w:r w:rsidRPr="0069178A">
        <w:rPr>
          <w:rFonts w:eastAsia="Times New Roman"/>
          <w:b/>
          <w:bCs/>
          <w:color w:val="0D0D0D" w:themeColor="text1" w:themeTint="F2"/>
          <w:lang w:val="en-US"/>
        </w:rPr>
        <w:t xml:space="preserve"> neighbor cell, to include in </w:t>
      </w:r>
      <w:r w:rsidR="0018526D">
        <w:rPr>
          <w:rFonts w:eastAsia="Times New Roman"/>
          <w:b/>
          <w:bCs/>
          <w:color w:val="0D0D0D" w:themeColor="text1" w:themeTint="F2"/>
          <w:lang w:val="en-US"/>
        </w:rPr>
        <w:t>a</w:t>
      </w:r>
      <w:r w:rsidRPr="0069178A">
        <w:rPr>
          <w:rFonts w:eastAsia="Times New Roman"/>
          <w:b/>
          <w:bCs/>
          <w:color w:val="0D0D0D" w:themeColor="text1" w:themeTint="F2"/>
          <w:lang w:val="en-US"/>
        </w:rPr>
        <w:t xml:space="preserve"> prediction report. </w:t>
      </w:r>
    </w:p>
    <w:p w14:paraId="36FEC833" w14:textId="1C0BC5F8" w:rsidR="0069178A" w:rsidRPr="0069178A" w:rsidRDefault="00D00146" w:rsidP="0069178A">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513D2323">
        <w:rPr>
          <w:rFonts w:eastAsia="Times New Roman"/>
          <w:b/>
          <w:bCs/>
          <w:color w:val="0D0D0D" w:themeColor="text1" w:themeTint="F2"/>
          <w:lang w:val="en-US"/>
        </w:rPr>
        <w:t xml:space="preserve">For temporal, spatial, or frequency </w:t>
      </w:r>
      <w:r w:rsidR="00460576" w:rsidRPr="513D2323">
        <w:rPr>
          <w:rFonts w:eastAsia="Times New Roman"/>
          <w:b/>
          <w:bCs/>
          <w:color w:val="0D0D0D" w:themeColor="text1" w:themeTint="F2"/>
          <w:lang w:val="en-US"/>
        </w:rPr>
        <w:t xml:space="preserve">domain </w:t>
      </w:r>
      <w:r w:rsidRPr="513D2323">
        <w:rPr>
          <w:rFonts w:eastAsia="Times New Roman"/>
          <w:b/>
          <w:bCs/>
          <w:color w:val="0D0D0D" w:themeColor="text1" w:themeTint="F2"/>
          <w:lang w:val="en-US"/>
        </w:rPr>
        <w:t xml:space="preserve">prediction, </w:t>
      </w:r>
      <w:r w:rsidR="003D78BC" w:rsidRPr="513D2323">
        <w:rPr>
          <w:rFonts w:eastAsia="Times New Roman"/>
          <w:b/>
          <w:bCs/>
          <w:color w:val="0D0D0D" w:themeColor="text1" w:themeTint="F2"/>
          <w:lang w:val="en-US"/>
        </w:rPr>
        <w:t>e</w:t>
      </w:r>
      <w:r w:rsidR="0069178A" w:rsidRPr="513D2323">
        <w:rPr>
          <w:rFonts w:eastAsia="Times New Roman"/>
          <w:b/>
          <w:bCs/>
          <w:color w:val="0D0D0D" w:themeColor="text1" w:themeTint="F2"/>
          <w:lang w:val="en-US"/>
        </w:rPr>
        <w:t xml:space="preserve">vent-triggered reporting </w:t>
      </w:r>
      <w:r w:rsidR="007C4394" w:rsidRPr="513D2323">
        <w:rPr>
          <w:rFonts w:eastAsia="Times New Roman"/>
          <w:b/>
          <w:bCs/>
          <w:color w:val="0D0D0D" w:themeColor="text1" w:themeTint="F2"/>
          <w:lang w:val="en-US"/>
        </w:rPr>
        <w:t xml:space="preserve">configuration </w:t>
      </w:r>
      <w:r w:rsidR="0069178A" w:rsidRPr="513D2323">
        <w:rPr>
          <w:rFonts w:eastAsia="Times New Roman"/>
          <w:b/>
          <w:bCs/>
          <w:color w:val="0D0D0D" w:themeColor="text1" w:themeTint="F2"/>
          <w:lang w:val="en-US"/>
        </w:rPr>
        <w:t>(events to be specified in the WI phase). </w:t>
      </w:r>
    </w:p>
    <w:p w14:paraId="2EBDE79D" w14:textId="11599985" w:rsidR="007F312D" w:rsidRDefault="00FA1B83" w:rsidP="007F312D">
      <w:pPr>
        <w:pStyle w:val="Heading1"/>
        <w:ind w:left="0" w:firstLine="0"/>
      </w:pPr>
      <w:r>
        <w:t>4</w:t>
      </w:r>
      <w:r w:rsidR="007F312D">
        <w:t xml:space="preserve"> Performance Monitoring</w:t>
      </w:r>
    </w:p>
    <w:p w14:paraId="466B4A73" w14:textId="16F3D796" w:rsidR="007F312D" w:rsidRPr="00C83D48" w:rsidRDefault="00BE17C4" w:rsidP="007F312D">
      <w:pPr>
        <w:spacing w:after="160" w:line="259" w:lineRule="auto"/>
        <w:rPr>
          <w:rFonts w:eastAsia="Aptos"/>
          <w:kern w:val="2"/>
          <w:lang w:val="en-US"/>
          <w14:ligatures w14:val="standardContextual"/>
        </w:rPr>
      </w:pPr>
      <w:r w:rsidRPr="00BE17C4">
        <w:rPr>
          <w:rFonts w:eastAsia="Aptos"/>
          <w:noProof/>
          <w:kern w:val="2"/>
          <w:lang w:val="en-US"/>
          <w14:ligatures w14:val="standardContextual"/>
        </w:rPr>
        <mc:AlternateContent>
          <mc:Choice Requires="wps">
            <w:drawing>
              <wp:anchor distT="45720" distB="45720" distL="114300" distR="114300" simplePos="0" relativeHeight="251658242" behindDoc="0" locked="0" layoutInCell="1" allowOverlap="1" wp14:anchorId="10773CD3" wp14:editId="3811198E">
                <wp:simplePos x="0" y="0"/>
                <wp:positionH relativeFrom="column">
                  <wp:posOffset>18415</wp:posOffset>
                </wp:positionH>
                <wp:positionV relativeFrom="paragraph">
                  <wp:posOffset>632460</wp:posOffset>
                </wp:positionV>
                <wp:extent cx="5972175" cy="1404620"/>
                <wp:effectExtent l="0" t="0" r="28575" b="13970"/>
                <wp:wrapSquare wrapText="bothSides"/>
                <wp:docPr id="20849035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3220EF77" w14:textId="571EE472" w:rsidR="00BE17C4" w:rsidRDefault="000425B2">
                            <w:r w:rsidRPr="000425B2">
                              <w:rPr>
                                <w:rFonts w:ascii="Arial" w:eastAsia="MS Mincho" w:hAnsi="Arial"/>
                                <w:szCs w:val="24"/>
                                <w:lang w:eastAsia="en-GB"/>
                              </w:rPr>
                              <w:t>Can further consider UE sided monitoring and (UE-decision) for some use cases: UE makes the management decision based on network configuration and sends the decision to NW.  FFS which use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773CD3" id="_x0000_s1028" type="#_x0000_t202" style="position:absolute;margin-left:1.45pt;margin-top:49.8pt;width:470.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wSBFgIAACcEAAAOAAAAZHJzL2Uyb0RvYy54bWysk9tuGyEQhu8r9R0Q9/UeZMfxKusodeqq&#10;UnqQ0j4Ay7JeVGAoYO+6T9+BdRwrbW+qcoEYBn5mvhlubketyEE4L8HUtJjllAjDoZVmV9NvX7dv&#10;rinxgZmWKTCipkfh6e369aubwVaihB5UKxxBEeOrwda0D8FWWeZ5LzTzM7DCoLMDp1lA0+2y1rEB&#10;1bXKyjy/ygZwrXXAhfe4ez856Trpd53g4XPXeRGIqinGFtLs0tzEOVvfsGrnmO0lP4XB/iEKzaTB&#10;R89S9ywwsnfyNyktuQMPXZhx0Bl0neQi5YDZFPmLbB57ZkXKBeF4e8bk/58s/3R4tF8cCeNbGLGA&#10;KQlvH4B/98TApmdmJ+6cg6EXrMWHi4gsG6yvTlcjal/5KNIMH6HFIrN9gCQ0dk5HKpgnQXUswPEM&#10;XYyBcNxcrJZlsVxQwtFXzPP5VZnKkrHq6bp1PrwXoElc1NRhVZM8Ozz4EMNh1dOR+JoHJdutVCoZ&#10;btdslCMHhh2wTSNl8OKYMmSo6WpRLiYCf5XI0/iThJYBW1lJXdPr8yFWRW7vTJsaLTCppjWGrMwJ&#10;ZGQ3UQxjMxLZ1rSMD0SuDbRHJOtg6lz8abjowf2kZMCuran/sWdOUKI+GKzOqpjPY5snY75YIkri&#10;Lj3NpYcZjlI1DZRMy01IXyNxs3dYxa1MfJ8jOYWM3Ziwn35ObPdLO516/t/rXwAAAP//AwBQSwME&#10;FAAGAAgAAAAhAN59DfzdAAAACAEAAA8AAABkcnMvZG93bnJldi54bWxMj0FvgkAUhO9N+h82r0kv&#10;pi4FJYI8TGviqSepva/sKxDZt5RdFf99t6d6nMxk5ptiM5leXGh0nWWE13kEgri2uuMG4fC5e1mB&#10;cF6xVr1lQriRg035+FCoXNsr7+lS+UaEEna5Qmi9H3IpXd2SUW5uB+LgfdvRKB/k2Eg9qmsoN72M&#10;oyiVRnUcFlo10Lal+lSdDUL6UyWzjy894/1t9z7WZqm3hyXi89P0tgbhafL/YfjDD+hQBqajPbN2&#10;okeIsxBEyLIURLCzRbIAcURI4mgFsizk/YHyFwAA//8DAFBLAQItABQABgAIAAAAIQC2gziS/gAA&#10;AOEBAAATAAAAAAAAAAAAAAAAAAAAAABbQ29udGVudF9UeXBlc10ueG1sUEsBAi0AFAAGAAgAAAAh&#10;ADj9If/WAAAAlAEAAAsAAAAAAAAAAAAAAAAALwEAAF9yZWxzLy5yZWxzUEsBAi0AFAAGAAgAAAAh&#10;AHufBIEWAgAAJwQAAA4AAAAAAAAAAAAAAAAALgIAAGRycy9lMm9Eb2MueG1sUEsBAi0AFAAGAAgA&#10;AAAhAN59DfzdAAAACAEAAA8AAAAAAAAAAAAAAAAAcAQAAGRycy9kb3ducmV2LnhtbFBLBQYAAAAA&#10;BAAEAPMAAAB6BQAAAAA=&#10;">
                <v:textbox style="mso-fit-shape-to-text:t">
                  <w:txbxContent>
                    <w:p w14:paraId="3220EF77" w14:textId="571EE472" w:rsidR="00BE17C4" w:rsidRDefault="000425B2">
                      <w:r w:rsidRPr="000425B2">
                        <w:rPr>
                          <w:rFonts w:ascii="Arial" w:eastAsia="MS Mincho" w:hAnsi="Arial"/>
                          <w:szCs w:val="24"/>
                          <w:lang w:eastAsia="en-GB"/>
                        </w:rPr>
                        <w:t>Can further consider UE sided monitoring and (UE-decision) for some use cases: UE makes the management decision based on network configuration and sends the decision to NW.  FFS which use cases.</w:t>
                      </w:r>
                    </w:p>
                  </w:txbxContent>
                </v:textbox>
                <w10:wrap type="square"/>
              </v:shape>
            </w:pict>
          </mc:Fallback>
        </mc:AlternateContent>
      </w:r>
      <w:r w:rsidR="00D7251C">
        <w:rPr>
          <w:rFonts w:eastAsia="Aptos"/>
          <w:kern w:val="2"/>
          <w:lang w:val="en-US"/>
          <w14:ligatures w14:val="standardContextual"/>
        </w:rPr>
        <w:t xml:space="preserve">In the last RAN2 #130 meeting [1], </w:t>
      </w:r>
      <w:r w:rsidR="005B0B56">
        <w:rPr>
          <w:rFonts w:eastAsia="Aptos"/>
          <w:kern w:val="2"/>
          <w:lang w:val="en-US"/>
          <w14:ligatures w14:val="standardContextual"/>
        </w:rPr>
        <w:t>for a UE-side model</w:t>
      </w:r>
      <w:r w:rsidR="002C6312">
        <w:rPr>
          <w:rFonts w:eastAsia="Aptos"/>
          <w:kern w:val="2"/>
          <w:lang w:val="en-US"/>
          <w14:ligatures w14:val="standardContextual"/>
        </w:rPr>
        <w:t xml:space="preserve"> for RRM </w:t>
      </w:r>
      <w:r w:rsidR="00E22BCA">
        <w:rPr>
          <w:rFonts w:eastAsia="Aptos"/>
          <w:kern w:val="2"/>
          <w:lang w:val="en-US"/>
          <w14:ligatures w14:val="standardContextual"/>
        </w:rPr>
        <w:t>measurement prediction</w:t>
      </w:r>
      <w:r w:rsidR="005B0B56">
        <w:rPr>
          <w:rFonts w:eastAsia="Aptos"/>
          <w:kern w:val="2"/>
          <w:lang w:val="en-US"/>
          <w14:ligatures w14:val="standardContextual"/>
        </w:rPr>
        <w:t xml:space="preserve">, </w:t>
      </w:r>
      <w:r w:rsidR="008D7B3A">
        <w:rPr>
          <w:rFonts w:eastAsia="Aptos"/>
          <w:kern w:val="2"/>
          <w:lang w:val="en-US"/>
          <w14:ligatures w14:val="standardContextual"/>
        </w:rPr>
        <w:t xml:space="preserve">network-side </w:t>
      </w:r>
      <w:r w:rsidR="00691F05">
        <w:rPr>
          <w:rFonts w:eastAsia="Aptos"/>
          <w:kern w:val="2"/>
          <w:lang w:val="en-US"/>
          <w14:ligatures w14:val="standardContextual"/>
        </w:rPr>
        <w:t xml:space="preserve">monitoring and UE-assisted monitoring (where network takes the LCM decision) </w:t>
      </w:r>
      <w:r w:rsidR="004D2C88">
        <w:rPr>
          <w:rFonts w:eastAsia="Aptos"/>
          <w:kern w:val="2"/>
          <w:lang w:val="en-US"/>
          <w14:ligatures w14:val="standardContextual"/>
        </w:rPr>
        <w:t>were agreed to be supported.</w:t>
      </w:r>
      <w:r w:rsidR="00E22BCA">
        <w:rPr>
          <w:rFonts w:eastAsia="Aptos"/>
          <w:kern w:val="2"/>
          <w:lang w:val="en-US"/>
          <w14:ligatures w14:val="standardContextual"/>
        </w:rPr>
        <w:t xml:space="preserve"> It was left FFS whether UE-side monitoring, where UE takes the L</w:t>
      </w:r>
      <w:r>
        <w:rPr>
          <w:rFonts w:eastAsia="Aptos"/>
          <w:kern w:val="2"/>
          <w:lang w:val="en-US"/>
          <w14:ligatures w14:val="standardContextual"/>
        </w:rPr>
        <w:t>CM decision, is supported.</w:t>
      </w:r>
    </w:p>
    <w:p w14:paraId="4F76915E" w14:textId="77777777" w:rsidR="00152CA5" w:rsidRDefault="00152CA5" w:rsidP="007F312D">
      <w:pPr>
        <w:spacing w:after="0" w:line="278" w:lineRule="auto"/>
        <w:textAlignment w:val="baseline"/>
        <w:rPr>
          <w:rFonts w:eastAsia="Times New Roman"/>
          <w:color w:val="0D0D0D" w:themeColor="text1" w:themeTint="F2"/>
          <w:lang w:val="en-US"/>
        </w:rPr>
      </w:pPr>
    </w:p>
    <w:p w14:paraId="5D473DCA" w14:textId="1A66CE89" w:rsidR="00D02E55" w:rsidRDefault="00202304" w:rsidP="007F312D">
      <w:pPr>
        <w:spacing w:after="0" w:line="278" w:lineRule="auto"/>
        <w:textAlignment w:val="baseline"/>
        <w:rPr>
          <w:rFonts w:eastAsia="Times New Roman"/>
          <w:color w:val="0D0D0D" w:themeColor="text1" w:themeTint="F2"/>
          <w:lang w:val="en-US"/>
        </w:rPr>
      </w:pPr>
      <w:r w:rsidRPr="00202304">
        <w:rPr>
          <w:rFonts w:eastAsia="Times New Roman"/>
          <w:color w:val="0D0D0D" w:themeColor="text1" w:themeTint="F2"/>
          <w:lang w:val="en-US"/>
        </w:rPr>
        <w:t>We</w:t>
      </w:r>
      <w:r>
        <w:rPr>
          <w:rFonts w:eastAsia="Times New Roman"/>
          <w:color w:val="0D0D0D" w:themeColor="text1" w:themeTint="F2"/>
          <w:lang w:val="en-US"/>
        </w:rPr>
        <w:t xml:space="preserve"> think that UE-side monitoring, where UE takes the LCM decision, can be supported</w:t>
      </w:r>
      <w:r w:rsidR="005906F4">
        <w:rPr>
          <w:rFonts w:eastAsia="Times New Roman"/>
          <w:color w:val="0D0D0D" w:themeColor="text1" w:themeTint="F2"/>
          <w:lang w:val="en-US"/>
        </w:rPr>
        <w:t xml:space="preserve"> for situations where the UE</w:t>
      </w:r>
      <w:r w:rsidR="00C83D48">
        <w:rPr>
          <w:rFonts w:eastAsia="Times New Roman"/>
          <w:color w:val="0D0D0D" w:themeColor="text1" w:themeTint="F2"/>
          <w:lang w:val="en-US"/>
        </w:rPr>
        <w:t>, based on</w:t>
      </w:r>
      <w:r w:rsidR="00152CA5">
        <w:rPr>
          <w:rFonts w:eastAsia="Times New Roman"/>
          <w:color w:val="0D0D0D" w:themeColor="text1" w:themeTint="F2"/>
          <w:lang w:val="en-US"/>
        </w:rPr>
        <w:t xml:space="preserve"> its computation of the </w:t>
      </w:r>
      <w:r w:rsidR="002B2F4F">
        <w:rPr>
          <w:rFonts w:eastAsia="Times New Roman"/>
          <w:color w:val="0D0D0D" w:themeColor="text1" w:themeTint="F2"/>
          <w:lang w:val="en-US"/>
        </w:rPr>
        <w:t>performance monitoring (PM) KPIs</w:t>
      </w:r>
      <w:r w:rsidR="00A7603D">
        <w:rPr>
          <w:rFonts w:eastAsia="Times New Roman"/>
          <w:color w:val="0D0D0D" w:themeColor="text1" w:themeTint="F2"/>
          <w:lang w:val="en-US"/>
        </w:rPr>
        <w:t xml:space="preserve">, determines that its AI/ML model is </w:t>
      </w:r>
      <w:r w:rsidR="00FB69C8">
        <w:rPr>
          <w:rFonts w:eastAsia="Times New Roman"/>
          <w:color w:val="0D0D0D" w:themeColor="text1" w:themeTint="F2"/>
          <w:lang w:val="en-US"/>
        </w:rPr>
        <w:t xml:space="preserve">performing poorly. In such a case, since it is obvious to the UE that </w:t>
      </w:r>
      <w:r w:rsidR="00717B56">
        <w:rPr>
          <w:rFonts w:eastAsia="Times New Roman"/>
          <w:color w:val="0D0D0D" w:themeColor="text1" w:themeTint="F2"/>
          <w:lang w:val="en-US"/>
        </w:rPr>
        <w:t xml:space="preserve">there is no point in </w:t>
      </w:r>
      <w:r w:rsidR="00FD6B5E">
        <w:rPr>
          <w:rFonts w:eastAsia="Times New Roman"/>
          <w:color w:val="0D0D0D" w:themeColor="text1" w:themeTint="F2"/>
          <w:lang w:val="en-US"/>
        </w:rPr>
        <w:t xml:space="preserve">continuing to </w:t>
      </w:r>
      <w:r w:rsidR="00717B56">
        <w:rPr>
          <w:rFonts w:eastAsia="Times New Roman"/>
          <w:color w:val="0D0D0D" w:themeColor="text1" w:themeTint="F2"/>
          <w:lang w:val="en-US"/>
        </w:rPr>
        <w:t>us</w:t>
      </w:r>
      <w:r w:rsidR="00FD6B5E">
        <w:rPr>
          <w:rFonts w:eastAsia="Times New Roman"/>
          <w:color w:val="0D0D0D" w:themeColor="text1" w:themeTint="F2"/>
          <w:lang w:val="en-US"/>
        </w:rPr>
        <w:t>e</w:t>
      </w:r>
      <w:r w:rsidR="00717B56">
        <w:rPr>
          <w:rFonts w:eastAsia="Times New Roman"/>
          <w:color w:val="0D0D0D" w:themeColor="text1" w:themeTint="F2"/>
          <w:lang w:val="en-US"/>
        </w:rPr>
        <w:t xml:space="preserve"> its</w:t>
      </w:r>
      <w:r w:rsidR="00FB69C8">
        <w:rPr>
          <w:rFonts w:eastAsia="Times New Roman"/>
          <w:color w:val="0D0D0D" w:themeColor="text1" w:themeTint="F2"/>
          <w:lang w:val="en-US"/>
        </w:rPr>
        <w:t xml:space="preserve"> AI/ML model</w:t>
      </w:r>
      <w:r w:rsidR="00FD6B5E">
        <w:rPr>
          <w:rFonts w:eastAsia="Times New Roman"/>
          <w:color w:val="0D0D0D" w:themeColor="text1" w:themeTint="F2"/>
          <w:lang w:val="en-US"/>
        </w:rPr>
        <w:t xml:space="preserve"> any further, </w:t>
      </w:r>
      <w:r w:rsidR="005E5642">
        <w:rPr>
          <w:rFonts w:eastAsia="Times New Roman"/>
          <w:color w:val="0D0D0D" w:themeColor="text1" w:themeTint="F2"/>
          <w:lang w:val="en-US"/>
        </w:rPr>
        <w:t>it should deactivate its AI/ML model</w:t>
      </w:r>
      <w:r w:rsidR="00023CA6">
        <w:rPr>
          <w:rFonts w:eastAsia="Times New Roman"/>
          <w:color w:val="0D0D0D" w:themeColor="text1" w:themeTint="F2"/>
          <w:lang w:val="en-US"/>
        </w:rPr>
        <w:t xml:space="preserve"> immediately. </w:t>
      </w:r>
      <w:r w:rsidR="00603F92">
        <w:rPr>
          <w:rFonts w:eastAsia="Times New Roman"/>
          <w:color w:val="0D0D0D" w:themeColor="text1" w:themeTint="F2"/>
          <w:lang w:val="en-US"/>
        </w:rPr>
        <w:t>S</w:t>
      </w:r>
      <w:r w:rsidR="00FD6B5E">
        <w:rPr>
          <w:rFonts w:eastAsia="Times New Roman"/>
          <w:color w:val="0D0D0D" w:themeColor="text1" w:themeTint="F2"/>
          <w:lang w:val="en-US"/>
        </w:rPr>
        <w:t xml:space="preserve">eeking confirmation from the network </w:t>
      </w:r>
      <w:r w:rsidR="0021347C">
        <w:rPr>
          <w:rFonts w:eastAsia="Times New Roman"/>
          <w:color w:val="0D0D0D" w:themeColor="text1" w:themeTint="F2"/>
          <w:lang w:val="en-US"/>
        </w:rPr>
        <w:t xml:space="preserve">before </w:t>
      </w:r>
      <w:r w:rsidR="00603F92">
        <w:rPr>
          <w:rFonts w:eastAsia="Times New Roman"/>
          <w:color w:val="0D0D0D" w:themeColor="text1" w:themeTint="F2"/>
          <w:lang w:val="en-US"/>
        </w:rPr>
        <w:t xml:space="preserve">the UE deactivates its model, </w:t>
      </w:r>
      <w:r w:rsidR="002F2326">
        <w:rPr>
          <w:rFonts w:eastAsia="Times New Roman"/>
          <w:color w:val="0D0D0D" w:themeColor="text1" w:themeTint="F2"/>
          <w:lang w:val="en-US"/>
        </w:rPr>
        <w:t xml:space="preserve">results in delay </w:t>
      </w:r>
      <w:r w:rsidR="0094296C">
        <w:rPr>
          <w:rFonts w:eastAsia="Times New Roman"/>
          <w:color w:val="0D0D0D" w:themeColor="text1" w:themeTint="F2"/>
          <w:lang w:val="en-US"/>
        </w:rPr>
        <w:t xml:space="preserve">and unnecessary consumption of UE resources, e.g., </w:t>
      </w:r>
      <w:r w:rsidR="00400B9A">
        <w:rPr>
          <w:rFonts w:eastAsia="Times New Roman"/>
          <w:color w:val="0D0D0D" w:themeColor="text1" w:themeTint="F2"/>
          <w:lang w:val="en-US"/>
        </w:rPr>
        <w:t>battery power</w:t>
      </w:r>
      <w:r w:rsidR="004F725E">
        <w:rPr>
          <w:rFonts w:eastAsia="Times New Roman"/>
          <w:color w:val="0D0D0D" w:themeColor="text1" w:themeTint="F2"/>
          <w:lang w:val="en-US"/>
        </w:rPr>
        <w:t xml:space="preserve"> and</w:t>
      </w:r>
      <w:r w:rsidR="00400B9A">
        <w:rPr>
          <w:rFonts w:eastAsia="Times New Roman"/>
          <w:color w:val="0D0D0D" w:themeColor="text1" w:themeTint="F2"/>
          <w:lang w:val="en-US"/>
        </w:rPr>
        <w:t xml:space="preserve"> CPU processing</w:t>
      </w:r>
      <w:r w:rsidR="004F725E">
        <w:rPr>
          <w:rFonts w:eastAsia="Times New Roman"/>
          <w:color w:val="0D0D0D" w:themeColor="text1" w:themeTint="F2"/>
          <w:lang w:val="en-US"/>
        </w:rPr>
        <w:t xml:space="preserve">, </w:t>
      </w:r>
      <w:r w:rsidR="00EC7031">
        <w:rPr>
          <w:rFonts w:eastAsia="Times New Roman"/>
          <w:color w:val="0D0D0D" w:themeColor="text1" w:themeTint="F2"/>
          <w:lang w:val="en-US"/>
        </w:rPr>
        <w:t xml:space="preserve">to keep running the AI/ML model. </w:t>
      </w:r>
      <w:r w:rsidR="0088526E">
        <w:rPr>
          <w:rFonts w:eastAsia="Times New Roman"/>
          <w:color w:val="0D0D0D" w:themeColor="text1" w:themeTint="F2"/>
          <w:lang w:val="en-US"/>
        </w:rPr>
        <w:t xml:space="preserve">The problem is exacerbated if the network is unable to </w:t>
      </w:r>
      <w:r w:rsidR="001B7CB8">
        <w:rPr>
          <w:rFonts w:eastAsia="Times New Roman"/>
          <w:color w:val="0D0D0D" w:themeColor="text1" w:themeTint="F2"/>
          <w:lang w:val="en-US"/>
        </w:rPr>
        <w:t xml:space="preserve">successfully </w:t>
      </w:r>
      <w:r w:rsidR="0088526E">
        <w:rPr>
          <w:rFonts w:eastAsia="Times New Roman"/>
          <w:color w:val="0D0D0D" w:themeColor="text1" w:themeTint="F2"/>
          <w:lang w:val="en-US"/>
        </w:rPr>
        <w:t xml:space="preserve">send the confirmation message </w:t>
      </w:r>
      <w:r w:rsidR="001B7CB8">
        <w:rPr>
          <w:rFonts w:eastAsia="Times New Roman"/>
          <w:color w:val="0D0D0D" w:themeColor="text1" w:themeTint="F2"/>
          <w:lang w:val="en-US"/>
        </w:rPr>
        <w:t xml:space="preserve">to the UE </w:t>
      </w:r>
      <w:r w:rsidR="0088526E">
        <w:rPr>
          <w:rFonts w:eastAsia="Times New Roman"/>
          <w:color w:val="0D0D0D" w:themeColor="text1" w:themeTint="F2"/>
          <w:lang w:val="en-US"/>
        </w:rPr>
        <w:t xml:space="preserve">because of </w:t>
      </w:r>
      <w:r w:rsidR="0054455B">
        <w:rPr>
          <w:rFonts w:eastAsia="Times New Roman"/>
          <w:color w:val="0D0D0D" w:themeColor="text1" w:themeTint="F2"/>
          <w:lang w:val="en-US"/>
        </w:rPr>
        <w:t>radio</w:t>
      </w:r>
      <w:r w:rsidR="00BC5D7F">
        <w:rPr>
          <w:rFonts w:eastAsia="Times New Roman"/>
          <w:color w:val="0D0D0D" w:themeColor="text1" w:themeTint="F2"/>
          <w:lang w:val="en-US"/>
        </w:rPr>
        <w:t xml:space="preserve"> </w:t>
      </w:r>
      <w:r w:rsidR="00520A48">
        <w:rPr>
          <w:rFonts w:eastAsia="Times New Roman"/>
          <w:color w:val="0D0D0D" w:themeColor="text1" w:themeTint="F2"/>
          <w:lang w:val="en-US"/>
        </w:rPr>
        <w:t xml:space="preserve">link </w:t>
      </w:r>
      <w:r w:rsidR="00BC5D7F">
        <w:rPr>
          <w:rFonts w:eastAsia="Times New Roman"/>
          <w:color w:val="0D0D0D" w:themeColor="text1" w:themeTint="F2"/>
          <w:lang w:val="en-US"/>
        </w:rPr>
        <w:t xml:space="preserve"> </w:t>
      </w:r>
      <w:r w:rsidR="00D02E55">
        <w:rPr>
          <w:rFonts w:eastAsia="Times New Roman"/>
          <w:color w:val="0D0D0D" w:themeColor="text1" w:themeTint="F2"/>
          <w:lang w:val="en-US"/>
        </w:rPr>
        <w:t>conditions.</w:t>
      </w:r>
    </w:p>
    <w:p w14:paraId="065E2A64" w14:textId="77777777" w:rsidR="00E966D4" w:rsidRDefault="00E966D4" w:rsidP="007F312D">
      <w:pPr>
        <w:spacing w:after="0" w:line="278" w:lineRule="auto"/>
        <w:textAlignment w:val="baseline"/>
        <w:rPr>
          <w:rFonts w:eastAsia="Times New Roman"/>
          <w:color w:val="0D0D0D" w:themeColor="text1" w:themeTint="F2"/>
          <w:lang w:val="en-US"/>
        </w:rPr>
      </w:pPr>
    </w:p>
    <w:p w14:paraId="547C8537" w14:textId="750E1849" w:rsidR="00A261E9" w:rsidRPr="00B351A4" w:rsidRDefault="0008064E" w:rsidP="007F312D">
      <w:pPr>
        <w:spacing w:after="0" w:line="278" w:lineRule="auto"/>
        <w:textAlignment w:val="baseline"/>
        <w:rPr>
          <w:rFonts w:eastAsia="Times New Roman"/>
          <w:b/>
          <w:bCs/>
          <w:color w:val="0D0D0D" w:themeColor="text1" w:themeTint="F2"/>
          <w:lang w:val="en-US"/>
        </w:rPr>
      </w:pPr>
      <w:r w:rsidRPr="00B351A4">
        <w:rPr>
          <w:rFonts w:eastAsia="Times New Roman"/>
          <w:b/>
          <w:bCs/>
          <w:color w:val="0D0D0D" w:themeColor="text1" w:themeTint="F2"/>
          <w:lang w:val="en-US"/>
        </w:rPr>
        <w:lastRenderedPageBreak/>
        <w:t xml:space="preserve">Observation </w:t>
      </w:r>
      <w:r w:rsidR="00877A6F">
        <w:rPr>
          <w:rFonts w:eastAsia="Times New Roman"/>
          <w:b/>
          <w:bCs/>
          <w:color w:val="0D0D0D" w:themeColor="text1" w:themeTint="F2"/>
          <w:lang w:val="en-US"/>
        </w:rPr>
        <w:t>5</w:t>
      </w:r>
      <w:r w:rsidRPr="00B351A4">
        <w:rPr>
          <w:rFonts w:eastAsia="Times New Roman"/>
          <w:b/>
          <w:bCs/>
          <w:color w:val="0D0D0D" w:themeColor="text1" w:themeTint="F2"/>
          <w:lang w:val="en-US"/>
        </w:rPr>
        <w:t xml:space="preserve">: </w:t>
      </w:r>
      <w:r w:rsidR="005338A1" w:rsidRPr="00B351A4">
        <w:rPr>
          <w:rFonts w:eastAsia="Times New Roman"/>
          <w:b/>
          <w:bCs/>
          <w:color w:val="0D0D0D" w:themeColor="text1" w:themeTint="F2"/>
          <w:lang w:val="en-US"/>
        </w:rPr>
        <w:t>UE-side monitoring</w:t>
      </w:r>
      <w:r w:rsidR="00015542" w:rsidRPr="00B351A4">
        <w:rPr>
          <w:rFonts w:eastAsia="Times New Roman"/>
          <w:b/>
          <w:bCs/>
          <w:color w:val="0D0D0D" w:themeColor="text1" w:themeTint="F2"/>
          <w:lang w:val="en-US"/>
        </w:rPr>
        <w:t xml:space="preserve"> </w:t>
      </w:r>
      <w:r w:rsidR="005338A1" w:rsidRPr="00B351A4">
        <w:rPr>
          <w:rFonts w:eastAsia="Times New Roman"/>
          <w:b/>
          <w:bCs/>
          <w:color w:val="0D0D0D" w:themeColor="text1" w:themeTint="F2"/>
          <w:lang w:val="en-US"/>
        </w:rPr>
        <w:t>should be supported</w:t>
      </w:r>
      <w:r w:rsidR="00002CC4" w:rsidRPr="00B351A4">
        <w:rPr>
          <w:rFonts w:eastAsia="Times New Roman"/>
          <w:b/>
          <w:bCs/>
          <w:color w:val="0D0D0D" w:themeColor="text1" w:themeTint="F2"/>
          <w:lang w:val="en-US"/>
        </w:rPr>
        <w:t xml:space="preserve"> whe</w:t>
      </w:r>
      <w:r w:rsidR="006C4E96" w:rsidRPr="00B351A4">
        <w:rPr>
          <w:rFonts w:eastAsia="Times New Roman"/>
          <w:b/>
          <w:bCs/>
          <w:color w:val="0D0D0D" w:themeColor="text1" w:themeTint="F2"/>
          <w:lang w:val="en-US"/>
        </w:rPr>
        <w:t>n</w:t>
      </w:r>
      <w:r w:rsidR="00002CC4" w:rsidRPr="00B351A4">
        <w:rPr>
          <w:rFonts w:eastAsia="Times New Roman"/>
          <w:b/>
          <w:bCs/>
          <w:color w:val="0D0D0D" w:themeColor="text1" w:themeTint="F2"/>
          <w:lang w:val="en-US"/>
        </w:rPr>
        <w:t xml:space="preserve"> the UE, based on computation of</w:t>
      </w:r>
      <w:r w:rsidR="00C871BE" w:rsidRPr="00B351A4">
        <w:rPr>
          <w:rFonts w:eastAsia="Times New Roman"/>
          <w:b/>
          <w:bCs/>
          <w:color w:val="0D0D0D" w:themeColor="text1" w:themeTint="F2"/>
          <w:lang w:val="en-US"/>
        </w:rPr>
        <w:t xml:space="preserve"> </w:t>
      </w:r>
      <w:r w:rsidR="00773879">
        <w:rPr>
          <w:rFonts w:eastAsia="Times New Roman"/>
          <w:b/>
          <w:bCs/>
          <w:color w:val="0D0D0D" w:themeColor="text1" w:themeTint="F2"/>
          <w:lang w:val="en-US"/>
        </w:rPr>
        <w:t xml:space="preserve">the </w:t>
      </w:r>
      <w:r w:rsidR="00002CC4" w:rsidRPr="00B351A4">
        <w:rPr>
          <w:rFonts w:eastAsia="Times New Roman"/>
          <w:b/>
          <w:bCs/>
          <w:color w:val="0D0D0D" w:themeColor="text1" w:themeTint="F2"/>
          <w:lang w:val="en-US"/>
        </w:rPr>
        <w:t xml:space="preserve">PM KPIs, determines that its AI/ML model is performing poorly. </w:t>
      </w:r>
      <w:r w:rsidR="00317BA0" w:rsidRPr="00B351A4">
        <w:rPr>
          <w:rFonts w:eastAsia="Times New Roman"/>
          <w:b/>
          <w:bCs/>
          <w:color w:val="0D0D0D" w:themeColor="text1" w:themeTint="F2"/>
          <w:lang w:val="en-US"/>
        </w:rPr>
        <w:t xml:space="preserve">Seeking </w:t>
      </w:r>
      <w:r w:rsidR="005558FD" w:rsidRPr="00B351A4">
        <w:rPr>
          <w:rFonts w:eastAsia="Times New Roman"/>
          <w:b/>
          <w:bCs/>
          <w:color w:val="0D0D0D" w:themeColor="text1" w:themeTint="F2"/>
          <w:lang w:val="en-US"/>
        </w:rPr>
        <w:t xml:space="preserve">network </w:t>
      </w:r>
      <w:r w:rsidR="00317BA0" w:rsidRPr="00B351A4">
        <w:rPr>
          <w:rFonts w:eastAsia="Times New Roman"/>
          <w:b/>
          <w:bCs/>
          <w:color w:val="0D0D0D" w:themeColor="text1" w:themeTint="F2"/>
          <w:lang w:val="en-US"/>
        </w:rPr>
        <w:t xml:space="preserve">confirmation </w:t>
      </w:r>
      <w:r w:rsidR="006C4E96" w:rsidRPr="00B351A4">
        <w:rPr>
          <w:rFonts w:eastAsia="Times New Roman"/>
          <w:b/>
          <w:bCs/>
          <w:color w:val="0D0D0D" w:themeColor="text1" w:themeTint="F2"/>
          <w:lang w:val="en-US"/>
        </w:rPr>
        <w:t xml:space="preserve">of model deactivation </w:t>
      </w:r>
      <w:r w:rsidR="00317BA0" w:rsidRPr="00B351A4">
        <w:rPr>
          <w:rFonts w:eastAsia="Times New Roman"/>
          <w:b/>
          <w:bCs/>
          <w:color w:val="0D0D0D" w:themeColor="text1" w:themeTint="F2"/>
          <w:lang w:val="en-US"/>
        </w:rPr>
        <w:t xml:space="preserve">results in </w:t>
      </w:r>
      <w:r w:rsidR="008706EB" w:rsidRPr="00B351A4">
        <w:rPr>
          <w:rFonts w:eastAsia="Times New Roman"/>
          <w:b/>
          <w:bCs/>
          <w:color w:val="0D0D0D" w:themeColor="text1" w:themeTint="F2"/>
          <w:lang w:val="en-US"/>
        </w:rPr>
        <w:t>unnecessary</w:t>
      </w:r>
      <w:r w:rsidR="00317BA0" w:rsidRPr="00B351A4">
        <w:rPr>
          <w:rFonts w:eastAsia="Times New Roman"/>
          <w:b/>
          <w:bCs/>
          <w:color w:val="0D0D0D" w:themeColor="text1" w:themeTint="F2"/>
          <w:lang w:val="en-US"/>
        </w:rPr>
        <w:t xml:space="preserve"> </w:t>
      </w:r>
      <w:r w:rsidR="00530D2D">
        <w:rPr>
          <w:rFonts w:eastAsia="Times New Roman"/>
          <w:b/>
          <w:bCs/>
          <w:color w:val="0D0D0D" w:themeColor="text1" w:themeTint="F2"/>
          <w:lang w:val="en-US"/>
        </w:rPr>
        <w:t xml:space="preserve">delays and </w:t>
      </w:r>
      <w:r w:rsidR="00317BA0" w:rsidRPr="00B351A4">
        <w:rPr>
          <w:rFonts w:eastAsia="Times New Roman"/>
          <w:b/>
          <w:bCs/>
          <w:color w:val="0D0D0D" w:themeColor="text1" w:themeTint="F2"/>
          <w:lang w:val="en-US"/>
        </w:rPr>
        <w:t>consumption of UE resources, e.g., battery power</w:t>
      </w:r>
      <w:r w:rsidR="005558FD" w:rsidRPr="00B351A4">
        <w:rPr>
          <w:rFonts w:eastAsia="Times New Roman"/>
          <w:b/>
          <w:bCs/>
          <w:color w:val="0D0D0D" w:themeColor="text1" w:themeTint="F2"/>
          <w:lang w:val="en-US"/>
        </w:rPr>
        <w:t>,</w:t>
      </w:r>
      <w:r w:rsidR="00317BA0" w:rsidRPr="00B351A4">
        <w:rPr>
          <w:rFonts w:eastAsia="Times New Roman"/>
          <w:b/>
          <w:bCs/>
          <w:color w:val="0D0D0D" w:themeColor="text1" w:themeTint="F2"/>
          <w:lang w:val="en-US"/>
        </w:rPr>
        <w:t xml:space="preserve"> CPU</w:t>
      </w:r>
      <w:r w:rsidR="00017EB6">
        <w:rPr>
          <w:rFonts w:eastAsia="Times New Roman"/>
          <w:b/>
          <w:bCs/>
          <w:color w:val="0D0D0D" w:themeColor="text1" w:themeTint="F2"/>
          <w:lang w:val="en-US"/>
        </w:rPr>
        <w:t>/NPU</w:t>
      </w:r>
      <w:r w:rsidR="00317BA0" w:rsidRPr="00B351A4">
        <w:rPr>
          <w:rFonts w:eastAsia="Times New Roman"/>
          <w:b/>
          <w:bCs/>
          <w:color w:val="0D0D0D" w:themeColor="text1" w:themeTint="F2"/>
          <w:lang w:val="en-US"/>
        </w:rPr>
        <w:t xml:space="preserve"> processing, to keep the model running, </w:t>
      </w:r>
      <w:r w:rsidR="007A11DE" w:rsidRPr="00B351A4">
        <w:rPr>
          <w:rFonts w:eastAsia="Times New Roman"/>
          <w:b/>
          <w:bCs/>
          <w:color w:val="0D0D0D" w:themeColor="text1" w:themeTint="F2"/>
          <w:lang w:val="en-US"/>
        </w:rPr>
        <w:t xml:space="preserve">especially when </w:t>
      </w:r>
      <w:r w:rsidR="00FF196E" w:rsidRPr="00B351A4">
        <w:rPr>
          <w:rFonts w:eastAsia="Times New Roman"/>
          <w:b/>
          <w:bCs/>
          <w:color w:val="0D0D0D" w:themeColor="text1" w:themeTint="F2"/>
          <w:lang w:val="en-US"/>
        </w:rPr>
        <w:t xml:space="preserve">delivery of </w:t>
      </w:r>
      <w:r w:rsidR="007A11DE" w:rsidRPr="00B351A4">
        <w:rPr>
          <w:rFonts w:eastAsia="Times New Roman"/>
          <w:b/>
          <w:bCs/>
          <w:color w:val="0D0D0D" w:themeColor="text1" w:themeTint="F2"/>
          <w:lang w:val="en-US"/>
        </w:rPr>
        <w:t>the</w:t>
      </w:r>
      <w:r w:rsidR="006442DC" w:rsidRPr="00B351A4">
        <w:rPr>
          <w:rFonts w:eastAsia="Times New Roman"/>
          <w:b/>
          <w:bCs/>
          <w:color w:val="0D0D0D" w:themeColor="text1" w:themeTint="F2"/>
          <w:lang w:val="en-US"/>
        </w:rPr>
        <w:t xml:space="preserve"> </w:t>
      </w:r>
      <w:r w:rsidR="007A11DE" w:rsidRPr="00B351A4">
        <w:rPr>
          <w:rFonts w:eastAsia="Times New Roman"/>
          <w:b/>
          <w:bCs/>
          <w:color w:val="0D0D0D" w:themeColor="text1" w:themeTint="F2"/>
          <w:lang w:val="en-US"/>
        </w:rPr>
        <w:t xml:space="preserve">confirmation </w:t>
      </w:r>
      <w:r w:rsidR="00FF196E" w:rsidRPr="00B351A4">
        <w:rPr>
          <w:rFonts w:eastAsia="Times New Roman"/>
          <w:b/>
          <w:bCs/>
          <w:color w:val="0D0D0D" w:themeColor="text1" w:themeTint="F2"/>
          <w:lang w:val="en-US"/>
        </w:rPr>
        <w:t xml:space="preserve">message </w:t>
      </w:r>
      <w:r w:rsidR="00B351A4" w:rsidRPr="00B351A4">
        <w:rPr>
          <w:rFonts w:eastAsia="Times New Roman"/>
          <w:b/>
          <w:bCs/>
          <w:color w:val="0D0D0D" w:themeColor="text1" w:themeTint="F2"/>
          <w:lang w:val="en-US"/>
        </w:rPr>
        <w:t>get</w:t>
      </w:r>
      <w:r w:rsidR="00FF196E" w:rsidRPr="00B351A4">
        <w:rPr>
          <w:rFonts w:eastAsia="Times New Roman"/>
          <w:b/>
          <w:bCs/>
          <w:color w:val="0D0D0D" w:themeColor="text1" w:themeTint="F2"/>
          <w:lang w:val="en-US"/>
        </w:rPr>
        <w:t>s delayed</w:t>
      </w:r>
      <w:r w:rsidR="00A261E9" w:rsidRPr="00B351A4">
        <w:rPr>
          <w:rFonts w:eastAsia="Times New Roman"/>
          <w:b/>
          <w:bCs/>
          <w:color w:val="0D0D0D" w:themeColor="text1" w:themeTint="F2"/>
          <w:lang w:val="en-US"/>
        </w:rPr>
        <w:t xml:space="preserve">, e.g., due to </w:t>
      </w:r>
      <w:r w:rsidR="00017EB6">
        <w:rPr>
          <w:rFonts w:eastAsia="Times New Roman"/>
          <w:b/>
          <w:bCs/>
          <w:color w:val="0D0D0D" w:themeColor="text1" w:themeTint="F2"/>
          <w:lang w:val="en-US"/>
        </w:rPr>
        <w:t xml:space="preserve">the radio </w:t>
      </w:r>
      <w:r w:rsidR="00520A48">
        <w:rPr>
          <w:rFonts w:eastAsia="Times New Roman"/>
          <w:b/>
          <w:bCs/>
          <w:color w:val="0D0D0D" w:themeColor="text1" w:themeTint="F2"/>
          <w:lang w:val="en-US"/>
        </w:rPr>
        <w:t xml:space="preserve">link </w:t>
      </w:r>
      <w:r w:rsidR="00A261E9" w:rsidRPr="00B351A4">
        <w:rPr>
          <w:rFonts w:eastAsia="Times New Roman"/>
          <w:b/>
          <w:bCs/>
          <w:color w:val="0D0D0D" w:themeColor="text1" w:themeTint="F2"/>
          <w:lang w:val="en-US"/>
        </w:rPr>
        <w:t>conditions.</w:t>
      </w:r>
    </w:p>
    <w:p w14:paraId="5420CE41" w14:textId="77777777" w:rsidR="00B00D5B" w:rsidRDefault="00B00D5B" w:rsidP="005868C0">
      <w:pPr>
        <w:spacing w:after="0" w:line="278" w:lineRule="auto"/>
        <w:textAlignment w:val="baseline"/>
        <w:rPr>
          <w:rFonts w:eastAsia="Times New Roman"/>
          <w:b/>
          <w:bCs/>
          <w:color w:val="0D0D0D" w:themeColor="text1" w:themeTint="F2"/>
          <w:lang w:val="en-US"/>
        </w:rPr>
      </w:pPr>
    </w:p>
    <w:p w14:paraId="671CEF3D" w14:textId="4B91712A" w:rsidR="005868C0" w:rsidRPr="002333EE" w:rsidRDefault="005868C0" w:rsidP="005868C0">
      <w:pPr>
        <w:spacing w:after="0" w:line="278" w:lineRule="auto"/>
        <w:textAlignment w:val="baseline"/>
        <w:rPr>
          <w:rFonts w:eastAsia="Times New Roman"/>
          <w:color w:val="0D0D0D" w:themeColor="text1" w:themeTint="F2"/>
          <w:lang w:val="en-US"/>
        </w:rPr>
      </w:pPr>
      <w:r w:rsidRPr="009F0232">
        <w:rPr>
          <w:rFonts w:eastAsia="Times New Roman"/>
          <w:b/>
          <w:bCs/>
          <w:color w:val="0D0D0D" w:themeColor="text1" w:themeTint="F2"/>
          <w:lang w:val="en-US"/>
        </w:rPr>
        <w:t xml:space="preserve">Observation </w:t>
      </w:r>
      <w:r>
        <w:rPr>
          <w:rFonts w:eastAsia="Times New Roman"/>
          <w:b/>
          <w:bCs/>
          <w:color w:val="0D0D0D" w:themeColor="text1" w:themeTint="F2"/>
          <w:lang w:val="en-US"/>
        </w:rPr>
        <w:t>6</w:t>
      </w:r>
      <w:r w:rsidRPr="009F0232">
        <w:rPr>
          <w:rFonts w:eastAsia="Times New Roman"/>
          <w:b/>
          <w:bCs/>
          <w:color w:val="0D0D0D" w:themeColor="text1" w:themeTint="F2"/>
          <w:lang w:val="en-US"/>
        </w:rPr>
        <w:t xml:space="preserve">: Proposal 7 </w:t>
      </w:r>
      <w:r w:rsidR="00B00D5B">
        <w:rPr>
          <w:rFonts w:eastAsia="Times New Roman"/>
          <w:b/>
          <w:bCs/>
          <w:color w:val="0D0D0D" w:themeColor="text1" w:themeTint="F2"/>
          <w:lang w:val="en-US"/>
        </w:rPr>
        <w:t xml:space="preserve">below </w:t>
      </w:r>
      <w:r w:rsidRPr="009F0232">
        <w:rPr>
          <w:rFonts w:eastAsia="Times New Roman"/>
          <w:b/>
          <w:bCs/>
          <w:color w:val="0D0D0D" w:themeColor="text1" w:themeTint="F2"/>
          <w:lang w:val="en-US"/>
        </w:rPr>
        <w:t xml:space="preserve">also </w:t>
      </w:r>
      <w:r>
        <w:rPr>
          <w:rFonts w:eastAsia="Aptos"/>
          <w:b/>
          <w:bCs/>
          <w:lang w:val="en-US"/>
        </w:rPr>
        <w:t>holds for Measurement Event prediction for a UE-side model (see our contribution [3]).</w:t>
      </w:r>
    </w:p>
    <w:p w14:paraId="12630FE5" w14:textId="77777777" w:rsidR="00A261E9" w:rsidRPr="00B351A4" w:rsidRDefault="00A261E9" w:rsidP="005868C0">
      <w:pPr>
        <w:spacing w:after="0" w:line="278" w:lineRule="auto"/>
        <w:textAlignment w:val="baseline"/>
        <w:rPr>
          <w:rFonts w:eastAsia="Times New Roman"/>
          <w:b/>
          <w:bCs/>
          <w:color w:val="0D0D0D" w:themeColor="text1" w:themeTint="F2"/>
          <w:lang w:val="en-US"/>
        </w:rPr>
      </w:pPr>
    </w:p>
    <w:p w14:paraId="7F522EB3" w14:textId="091CD596" w:rsidR="004248BF" w:rsidRDefault="00CB1E61" w:rsidP="005868C0">
      <w:pPr>
        <w:spacing w:after="0" w:line="278" w:lineRule="auto"/>
        <w:textAlignment w:val="baseline"/>
        <w:rPr>
          <w:rFonts w:eastAsia="Times New Roman"/>
          <w:color w:val="0D0D0D" w:themeColor="text1" w:themeTint="F2"/>
          <w:lang w:val="en-US"/>
        </w:rPr>
      </w:pPr>
      <w:r w:rsidRPr="00B351A4">
        <w:rPr>
          <w:rFonts w:eastAsia="Times New Roman"/>
          <w:b/>
          <w:bCs/>
          <w:color w:val="0D0D0D" w:themeColor="text1" w:themeTint="F2"/>
          <w:lang w:val="en-US"/>
        </w:rPr>
        <w:t xml:space="preserve">Proposal 7: </w:t>
      </w:r>
      <w:r w:rsidR="00582202" w:rsidRPr="00B351A4">
        <w:rPr>
          <w:rFonts w:eastAsia="Times New Roman"/>
          <w:b/>
          <w:bCs/>
          <w:color w:val="0D0D0D" w:themeColor="text1" w:themeTint="F2"/>
          <w:lang w:val="en-US"/>
        </w:rPr>
        <w:t xml:space="preserve">UE-side monitoring, </w:t>
      </w:r>
      <w:r w:rsidR="00E0471E" w:rsidRPr="00B351A4">
        <w:rPr>
          <w:rFonts w:eastAsia="Times New Roman"/>
          <w:b/>
          <w:bCs/>
          <w:color w:val="0D0D0D" w:themeColor="text1" w:themeTint="F2"/>
          <w:lang w:val="en-US"/>
        </w:rPr>
        <w:t>where UE takes the LCM decision,</w:t>
      </w:r>
      <w:r w:rsidR="00582202" w:rsidRPr="00B351A4">
        <w:rPr>
          <w:rFonts w:eastAsia="Times New Roman"/>
          <w:b/>
          <w:bCs/>
          <w:color w:val="0D0D0D" w:themeColor="text1" w:themeTint="F2"/>
          <w:lang w:val="en-US"/>
        </w:rPr>
        <w:t xml:space="preserve"> should be supported based on network configuration. That is, if</w:t>
      </w:r>
      <w:r w:rsidR="008706EB" w:rsidRPr="00B351A4">
        <w:rPr>
          <w:rFonts w:eastAsia="Times New Roman"/>
          <w:b/>
          <w:bCs/>
          <w:color w:val="0D0D0D" w:themeColor="text1" w:themeTint="F2"/>
          <w:lang w:val="en-US"/>
        </w:rPr>
        <w:t xml:space="preserve"> </w:t>
      </w:r>
      <w:r w:rsidR="00582202" w:rsidRPr="00B351A4">
        <w:rPr>
          <w:rFonts w:eastAsia="Times New Roman"/>
          <w:b/>
          <w:bCs/>
          <w:color w:val="0D0D0D" w:themeColor="text1" w:themeTint="F2"/>
          <w:lang w:val="en-US"/>
        </w:rPr>
        <w:t>the UE-computed PM KPI(s) fall</w:t>
      </w:r>
      <w:r w:rsidR="006A6E20">
        <w:rPr>
          <w:rFonts w:eastAsia="Times New Roman"/>
          <w:b/>
          <w:bCs/>
          <w:color w:val="0D0D0D" w:themeColor="text1" w:themeTint="F2"/>
          <w:lang w:val="en-US"/>
        </w:rPr>
        <w:t>s</w:t>
      </w:r>
      <w:r w:rsidR="00582202" w:rsidRPr="00B351A4">
        <w:rPr>
          <w:rFonts w:eastAsia="Times New Roman"/>
          <w:b/>
          <w:bCs/>
          <w:color w:val="0D0D0D" w:themeColor="text1" w:themeTint="F2"/>
          <w:lang w:val="en-US"/>
        </w:rPr>
        <w:t xml:space="preserve"> outside a network configured range of values, the</w:t>
      </w:r>
      <w:r w:rsidR="00F30F31" w:rsidRPr="00B351A4">
        <w:rPr>
          <w:rFonts w:eastAsia="Times New Roman"/>
          <w:b/>
          <w:bCs/>
          <w:color w:val="0D0D0D" w:themeColor="text1" w:themeTint="F2"/>
          <w:lang w:val="en-US"/>
        </w:rPr>
        <w:t>n</w:t>
      </w:r>
      <w:r w:rsidR="00582202" w:rsidRPr="00B351A4">
        <w:rPr>
          <w:rFonts w:eastAsia="Times New Roman"/>
          <w:b/>
          <w:bCs/>
          <w:color w:val="0D0D0D" w:themeColor="text1" w:themeTint="F2"/>
          <w:lang w:val="en-US"/>
        </w:rPr>
        <w:t xml:space="preserve"> </w:t>
      </w:r>
      <w:r w:rsidR="00530D2D">
        <w:rPr>
          <w:rFonts w:eastAsia="Times New Roman"/>
          <w:b/>
          <w:bCs/>
          <w:color w:val="0D0D0D" w:themeColor="text1" w:themeTint="F2"/>
          <w:lang w:val="en-US"/>
        </w:rPr>
        <w:t xml:space="preserve">the </w:t>
      </w:r>
      <w:r w:rsidR="00582202" w:rsidRPr="00B351A4">
        <w:rPr>
          <w:rFonts w:eastAsia="Times New Roman"/>
          <w:b/>
          <w:bCs/>
          <w:color w:val="0D0D0D" w:themeColor="text1" w:themeTint="F2"/>
          <w:lang w:val="en-US"/>
        </w:rPr>
        <w:t>UE</w:t>
      </w:r>
      <w:r w:rsidR="002333EE" w:rsidRPr="00B351A4">
        <w:rPr>
          <w:rFonts w:eastAsia="Times New Roman"/>
          <w:b/>
          <w:bCs/>
          <w:color w:val="0D0D0D" w:themeColor="text1" w:themeTint="F2"/>
          <w:lang w:val="en-US"/>
        </w:rPr>
        <w:t xml:space="preserve"> deactivates its AI/ML model,</w:t>
      </w:r>
      <w:r w:rsidR="00582202" w:rsidRPr="00B351A4">
        <w:rPr>
          <w:rFonts w:eastAsia="Times New Roman"/>
          <w:b/>
          <w:bCs/>
          <w:color w:val="0D0D0D" w:themeColor="text1" w:themeTint="F2"/>
          <w:lang w:val="en-US"/>
        </w:rPr>
        <w:t xml:space="preserve"> suspends prediction reporting</w:t>
      </w:r>
      <w:r w:rsidR="002333EE" w:rsidRPr="00B351A4">
        <w:rPr>
          <w:rFonts w:eastAsia="Times New Roman"/>
          <w:b/>
          <w:bCs/>
          <w:color w:val="0D0D0D" w:themeColor="text1" w:themeTint="F2"/>
          <w:lang w:val="en-US"/>
        </w:rPr>
        <w:t>,</w:t>
      </w:r>
      <w:r w:rsidR="00582202" w:rsidRPr="00B351A4">
        <w:rPr>
          <w:rFonts w:eastAsia="Times New Roman"/>
          <w:b/>
          <w:bCs/>
          <w:color w:val="0D0D0D" w:themeColor="text1" w:themeTint="F2"/>
          <w:lang w:val="en-US"/>
        </w:rPr>
        <w:t xml:space="preserve"> and informs the network of the LCM decision.</w:t>
      </w:r>
      <w:r w:rsidR="0021347C">
        <w:rPr>
          <w:rFonts w:eastAsia="Times New Roman"/>
          <w:color w:val="0D0D0D" w:themeColor="text1" w:themeTint="F2"/>
          <w:lang w:val="en-US"/>
        </w:rPr>
        <w:t xml:space="preserve"> </w:t>
      </w:r>
      <w:r w:rsidR="00717B56">
        <w:rPr>
          <w:rFonts w:eastAsia="Times New Roman"/>
          <w:color w:val="0D0D0D" w:themeColor="text1" w:themeTint="F2"/>
          <w:lang w:val="en-US"/>
        </w:rPr>
        <w:t xml:space="preserve"> </w:t>
      </w:r>
      <w:r w:rsidR="00FB69C8">
        <w:rPr>
          <w:rFonts w:eastAsia="Times New Roman"/>
          <w:color w:val="0D0D0D" w:themeColor="text1" w:themeTint="F2"/>
          <w:lang w:val="en-US"/>
        </w:rPr>
        <w:t xml:space="preserve"> </w:t>
      </w:r>
      <w:r w:rsidR="00C83D48">
        <w:rPr>
          <w:rFonts w:eastAsia="Times New Roman"/>
          <w:color w:val="0D0D0D" w:themeColor="text1" w:themeTint="F2"/>
          <w:lang w:val="en-US"/>
        </w:rPr>
        <w:t xml:space="preserve"> </w:t>
      </w:r>
      <w:r w:rsidR="00202304">
        <w:rPr>
          <w:rFonts w:eastAsia="Times New Roman"/>
          <w:color w:val="0D0D0D" w:themeColor="text1" w:themeTint="F2"/>
          <w:lang w:val="en-US"/>
        </w:rPr>
        <w:t xml:space="preserve"> </w:t>
      </w:r>
    </w:p>
    <w:p w14:paraId="704232F4" w14:textId="77777777" w:rsidR="00377B3B" w:rsidRDefault="00377B3B" w:rsidP="007F312D">
      <w:pPr>
        <w:spacing w:after="0" w:line="278" w:lineRule="auto"/>
        <w:textAlignment w:val="baseline"/>
        <w:rPr>
          <w:rFonts w:eastAsia="Times New Roman"/>
          <w:color w:val="0D0D0D" w:themeColor="text1" w:themeTint="F2"/>
          <w:lang w:val="en-US"/>
        </w:rPr>
      </w:pPr>
    </w:p>
    <w:p w14:paraId="514AEFF5" w14:textId="3D2539CB" w:rsidR="00396E95" w:rsidRDefault="00FA1B83" w:rsidP="008D4547">
      <w:pPr>
        <w:pStyle w:val="Heading1"/>
        <w:ind w:left="0" w:firstLine="0"/>
      </w:pPr>
      <w:r>
        <w:t>5</w:t>
      </w:r>
      <w:r w:rsidR="00396E95">
        <w:t xml:space="preserve"> Conclusions</w:t>
      </w:r>
    </w:p>
    <w:p w14:paraId="3BDF71E5" w14:textId="0107137F" w:rsidR="00AA69B7" w:rsidRDefault="00907377" w:rsidP="00BC6D57">
      <w:pPr>
        <w:spacing w:after="160" w:line="259" w:lineRule="auto"/>
      </w:pPr>
      <w:r w:rsidRPr="00D65EB9">
        <w:t>Based on the above discussion, we recommend that RAN</w:t>
      </w:r>
      <w:r>
        <w:t>2</w:t>
      </w:r>
      <w:r w:rsidRPr="00D65EB9">
        <w:t xml:space="preserve"> discuss the following observations and proposals.</w:t>
      </w:r>
    </w:p>
    <w:p w14:paraId="00AB8422" w14:textId="0403D962" w:rsidR="00020B0F" w:rsidRPr="009F0232" w:rsidRDefault="00020B0F" w:rsidP="00020B0F">
      <w:pPr>
        <w:overflowPunct w:val="0"/>
        <w:autoSpaceDE w:val="0"/>
        <w:autoSpaceDN w:val="0"/>
        <w:adjustRightInd w:val="0"/>
        <w:spacing w:after="0"/>
        <w:jc w:val="both"/>
        <w:textAlignment w:val="baseline"/>
        <w:rPr>
          <w:b/>
          <w:bCs/>
          <w:u w:val="single"/>
        </w:rPr>
      </w:pPr>
      <w:r w:rsidRPr="009F0232">
        <w:rPr>
          <w:b/>
          <w:bCs/>
          <w:color w:val="4472C4" w:themeColor="accent1"/>
          <w:u w:val="single"/>
        </w:rPr>
        <w:t>Applicability procedure</w:t>
      </w:r>
    </w:p>
    <w:p w14:paraId="553535BE" w14:textId="77777777" w:rsidR="00ED1D0C" w:rsidRDefault="00ED1D0C" w:rsidP="00020B0F">
      <w:pPr>
        <w:overflowPunct w:val="0"/>
        <w:autoSpaceDE w:val="0"/>
        <w:autoSpaceDN w:val="0"/>
        <w:adjustRightInd w:val="0"/>
        <w:spacing w:after="0"/>
        <w:jc w:val="both"/>
        <w:textAlignment w:val="baseline"/>
      </w:pPr>
    </w:p>
    <w:p w14:paraId="52D7A208" w14:textId="77777777" w:rsidR="00C10D92" w:rsidRPr="009F0232" w:rsidRDefault="00C10D92" w:rsidP="00ED1D0C">
      <w:pPr>
        <w:spacing w:after="160" w:line="278" w:lineRule="auto"/>
        <w:rPr>
          <w:rFonts w:eastAsia="Aptos"/>
          <w:kern w:val="2"/>
          <w:lang w:val="en-US"/>
          <w14:ligatures w14:val="standardContextual"/>
        </w:rPr>
      </w:pPr>
      <w:r w:rsidRPr="009F0232">
        <w:rPr>
          <w:rFonts w:eastAsia="Aptos"/>
          <w:kern w:val="2"/>
          <w:lang w:val="en-US"/>
          <w14:ligatures w14:val="standardContextual"/>
        </w:rPr>
        <w:t>Observation 1: The following proposals on the applicability procedure for Measurement Event prediction for UE-side model (see our contribution [3]) also hold for RRM measurement prediction for UE-side model.</w:t>
      </w:r>
    </w:p>
    <w:p w14:paraId="57D50E84" w14:textId="266D86C3" w:rsidR="00ED1D0C" w:rsidRPr="009F0232" w:rsidRDefault="00ED1D0C" w:rsidP="009F0232">
      <w:pPr>
        <w:spacing w:after="160" w:line="278" w:lineRule="auto"/>
        <w:ind w:left="720"/>
        <w:rPr>
          <w:rFonts w:eastAsia="Aptos"/>
          <w:b/>
          <w:bCs/>
          <w:kern w:val="2"/>
          <w:lang w:val="en-US"/>
          <w14:ligatures w14:val="standardContextual"/>
        </w:rPr>
      </w:pPr>
      <w:r w:rsidRPr="00CB682F">
        <w:rPr>
          <w:rFonts w:eastAsia="Aptos"/>
          <w:b/>
          <w:bCs/>
          <w:kern w:val="2"/>
          <w:lang w:val="en-US"/>
          <w14:ligatures w14:val="standardContextual"/>
        </w:rPr>
        <w:t>Proposal 1: For UE-side model, the UE indicates its preference to release an inference configuration (“release configuration” flag) to indicate inapplicability in Step 4 of the Applicable Functionality Reporting procedure</w:t>
      </w:r>
      <w:r>
        <w:rPr>
          <w:rFonts w:eastAsia="Aptos"/>
          <w:b/>
          <w:bCs/>
          <w:kern w:val="2"/>
          <w:lang w:val="en-US"/>
          <w14:ligatures w14:val="standardContextual"/>
        </w:rPr>
        <w:t>. T</w:t>
      </w:r>
      <w:r w:rsidRPr="00CB682F">
        <w:rPr>
          <w:rFonts w:eastAsia="Aptos"/>
          <w:b/>
          <w:bCs/>
          <w:kern w:val="2"/>
          <w:lang w:val="en-US"/>
          <w14:ligatures w14:val="standardContextual"/>
        </w:rPr>
        <w:t xml:space="preserve">he </w:t>
      </w:r>
      <w:proofErr w:type="spellStart"/>
      <w:r w:rsidRPr="69F9E055">
        <w:rPr>
          <w:rFonts w:eastAsia="Aptos"/>
          <w:b/>
          <w:bCs/>
          <w:i/>
          <w:iCs/>
          <w:kern w:val="2"/>
          <w:lang w:val="en-US"/>
          <w14:ligatures w14:val="standardContextual"/>
        </w:rPr>
        <w:t>RRCReconfigurationComplete</w:t>
      </w:r>
      <w:proofErr w:type="spellEnd"/>
      <w:r w:rsidRPr="00CB682F">
        <w:rPr>
          <w:rFonts w:eastAsia="Aptos"/>
          <w:b/>
          <w:bCs/>
          <w:kern w:val="2"/>
          <w:lang w:val="en-US"/>
          <w14:ligatures w14:val="standardContextual"/>
        </w:rPr>
        <w:t xml:space="preserve"> or the </w:t>
      </w:r>
      <w:r w:rsidRPr="004421D5">
        <w:rPr>
          <w:rFonts w:eastAsia="Aptos"/>
          <w:b/>
          <w:bCs/>
          <w:kern w:val="2"/>
          <w:lang w:val="en-US"/>
          <w14:ligatures w14:val="standardContextual"/>
        </w:rPr>
        <w:t xml:space="preserve">RRC </w:t>
      </w:r>
      <w:r w:rsidRPr="69F9E055">
        <w:rPr>
          <w:rFonts w:eastAsia="Aptos"/>
          <w:b/>
          <w:bCs/>
          <w:i/>
          <w:iCs/>
          <w:kern w:val="2"/>
          <w:lang w:val="en-US"/>
          <w14:ligatures w14:val="standardContextual"/>
        </w:rPr>
        <w:t>UAI</w:t>
      </w:r>
      <w:r w:rsidRPr="00CB682F">
        <w:rPr>
          <w:rFonts w:eastAsia="Aptos"/>
          <w:b/>
          <w:bCs/>
          <w:kern w:val="2"/>
          <w:lang w:val="en-US"/>
          <w14:ligatures w14:val="standardContextual"/>
        </w:rPr>
        <w:t xml:space="preserve"> message</w:t>
      </w:r>
      <w:r>
        <w:rPr>
          <w:rFonts w:eastAsia="Aptos"/>
          <w:b/>
          <w:bCs/>
          <w:kern w:val="2"/>
          <w:lang w:val="en-US"/>
          <w14:ligatures w14:val="standardContextual"/>
        </w:rPr>
        <w:t xml:space="preserve"> is used for this purpose</w:t>
      </w:r>
      <w:r w:rsidRPr="00CB682F">
        <w:rPr>
          <w:rFonts w:eastAsia="Aptos"/>
          <w:b/>
          <w:bCs/>
          <w:kern w:val="2"/>
          <w:lang w:val="en-US"/>
          <w14:ligatures w14:val="standardContextual"/>
        </w:rPr>
        <w:t>.</w:t>
      </w:r>
    </w:p>
    <w:p w14:paraId="239AD1A5" w14:textId="77777777" w:rsidR="00ED1D0C" w:rsidRPr="00CB682F" w:rsidRDefault="00ED1D0C" w:rsidP="009F0232">
      <w:pPr>
        <w:spacing w:after="160" w:line="278" w:lineRule="auto"/>
        <w:ind w:left="720"/>
        <w:rPr>
          <w:rFonts w:eastAsia="Aptos"/>
          <w:b/>
          <w:bCs/>
          <w:kern w:val="2"/>
          <w:lang w:val="en-US"/>
          <w14:ligatures w14:val="standardContextual"/>
        </w:rPr>
      </w:pPr>
      <w:r w:rsidRPr="00CB682F">
        <w:rPr>
          <w:rFonts w:eastAsia="Aptos"/>
          <w:b/>
          <w:bCs/>
          <w:kern w:val="2"/>
          <w:lang w:val="en-US"/>
          <w14:ligatures w14:val="standardContextual"/>
        </w:rPr>
        <w:t xml:space="preserve">Proposal 2: If </w:t>
      </w:r>
      <w:r>
        <w:rPr>
          <w:rFonts w:eastAsia="Aptos"/>
          <w:b/>
          <w:bCs/>
          <w:kern w:val="2"/>
          <w:lang w:val="en-US"/>
          <w14:ligatures w14:val="standardContextual"/>
        </w:rPr>
        <w:t xml:space="preserve">the </w:t>
      </w:r>
      <w:r w:rsidRPr="00CB682F">
        <w:rPr>
          <w:rFonts w:eastAsia="Aptos"/>
          <w:b/>
          <w:bCs/>
          <w:kern w:val="2"/>
          <w:lang w:val="en-US"/>
          <w14:ligatures w14:val="standardContextual"/>
        </w:rPr>
        <w:t xml:space="preserve">UE cannot perform the inference functionality, the UE indicates this in an inapplicability report to the network using the </w:t>
      </w:r>
      <w:proofErr w:type="spellStart"/>
      <w:r w:rsidRPr="00CB682F">
        <w:rPr>
          <w:rFonts w:eastAsia="Aptos"/>
          <w:b/>
          <w:bCs/>
          <w:i/>
          <w:iCs/>
          <w:kern w:val="2"/>
          <w:lang w:val="en-US"/>
          <w14:ligatures w14:val="standardContextual"/>
        </w:rPr>
        <w:t>RRCReconfigurationComplete</w:t>
      </w:r>
      <w:proofErr w:type="spellEnd"/>
      <w:r w:rsidRPr="00CB682F">
        <w:rPr>
          <w:rFonts w:eastAsia="Aptos"/>
          <w:b/>
          <w:bCs/>
          <w:kern w:val="2"/>
          <w:lang w:val="en-US"/>
          <w14:ligatures w14:val="standardContextual"/>
        </w:rPr>
        <w:t xml:space="preserve"> or the </w:t>
      </w:r>
      <w:r w:rsidRPr="004421D5">
        <w:rPr>
          <w:rFonts w:eastAsia="Aptos"/>
          <w:b/>
          <w:bCs/>
          <w:kern w:val="2"/>
          <w:lang w:val="en-US"/>
          <w14:ligatures w14:val="standardContextual"/>
        </w:rPr>
        <w:t xml:space="preserve">RRC </w:t>
      </w:r>
      <w:r w:rsidRPr="00CB682F">
        <w:rPr>
          <w:rFonts w:eastAsia="Aptos"/>
          <w:b/>
          <w:bCs/>
          <w:i/>
          <w:iCs/>
          <w:kern w:val="2"/>
          <w:lang w:val="en-US"/>
          <w14:ligatures w14:val="standardContextual"/>
        </w:rPr>
        <w:t>UAI</w:t>
      </w:r>
      <w:r w:rsidRPr="00CB682F">
        <w:rPr>
          <w:rFonts w:eastAsia="Aptos"/>
          <w:b/>
          <w:bCs/>
          <w:kern w:val="2"/>
          <w:lang w:val="en-US"/>
          <w14:ligatures w14:val="standardContextual"/>
        </w:rPr>
        <w:t xml:space="preserve"> message.</w:t>
      </w:r>
    </w:p>
    <w:p w14:paraId="73FE23CF" w14:textId="07839069" w:rsidR="00ED1D0C" w:rsidRPr="009F0232" w:rsidRDefault="00ED1D0C" w:rsidP="009F0232">
      <w:pPr>
        <w:spacing w:after="160" w:line="278" w:lineRule="auto"/>
        <w:ind w:left="720"/>
        <w:rPr>
          <w:rFonts w:eastAsia="Aptos"/>
          <w:kern w:val="2"/>
          <w:lang w:val="en-US"/>
          <w14:ligatures w14:val="standardContextual"/>
        </w:rPr>
      </w:pPr>
      <w:r w:rsidRPr="009F0232">
        <w:rPr>
          <w:rFonts w:eastAsia="Aptos"/>
          <w:kern w:val="2"/>
          <w:lang w:val="en-US"/>
          <w14:ligatures w14:val="standardContextual"/>
        </w:rPr>
        <w:t xml:space="preserve">Observation </w:t>
      </w:r>
      <w:r w:rsidR="008023FE" w:rsidRPr="009F0232">
        <w:rPr>
          <w:rFonts w:eastAsia="Aptos"/>
          <w:kern w:val="2"/>
          <w:lang w:val="en-US"/>
          <w14:ligatures w14:val="standardContextual"/>
        </w:rPr>
        <w:t>2</w:t>
      </w:r>
      <w:r w:rsidRPr="009F0232">
        <w:rPr>
          <w:rFonts w:eastAsia="Aptos"/>
          <w:kern w:val="2"/>
          <w:lang w:val="en-US"/>
          <w14:ligatures w14:val="standardContextual"/>
        </w:rPr>
        <w:t xml:space="preserve">: For the UE-side model, the Skipping pattern should not be </w:t>
      </w:r>
      <w:proofErr w:type="spellStart"/>
      <w:r w:rsidRPr="009F0232">
        <w:rPr>
          <w:rFonts w:eastAsia="Aptos"/>
          <w:kern w:val="2"/>
          <w:lang w:val="en-US"/>
          <w14:ligatures w14:val="standardContextual"/>
        </w:rPr>
        <w:t>signalled</w:t>
      </w:r>
      <w:proofErr w:type="spellEnd"/>
      <w:r w:rsidRPr="009F0232">
        <w:rPr>
          <w:rFonts w:eastAsia="Aptos"/>
          <w:kern w:val="2"/>
          <w:lang w:val="en-US"/>
          <w14:ligatures w14:val="standardContextual"/>
        </w:rPr>
        <w:t xml:space="preserve"> as an inference parameter. It should be up to UE implementation to determine the Skipping pattern to use to skip performing measurements.</w:t>
      </w:r>
    </w:p>
    <w:p w14:paraId="77B0BF3F" w14:textId="5D47B222" w:rsidR="00ED1D0C" w:rsidRPr="009F0232" w:rsidRDefault="00ED1D0C" w:rsidP="009F0232">
      <w:pPr>
        <w:spacing w:after="160" w:line="278" w:lineRule="auto"/>
        <w:ind w:left="720"/>
        <w:rPr>
          <w:rFonts w:eastAsia="Aptos"/>
          <w:kern w:val="2"/>
          <w:lang w:val="en-US"/>
          <w14:ligatures w14:val="standardContextual"/>
        </w:rPr>
      </w:pPr>
      <w:r w:rsidRPr="009F0232">
        <w:rPr>
          <w:rFonts w:eastAsia="Aptos"/>
          <w:kern w:val="2"/>
          <w:lang w:val="en-US"/>
          <w14:ligatures w14:val="standardContextual"/>
        </w:rPr>
        <w:t xml:space="preserve">Observation </w:t>
      </w:r>
      <w:r w:rsidR="008023FE" w:rsidRPr="009F0232">
        <w:rPr>
          <w:rFonts w:eastAsia="Aptos"/>
          <w:kern w:val="2"/>
          <w:lang w:val="en-US"/>
          <w14:ligatures w14:val="standardContextual"/>
        </w:rPr>
        <w:t>3</w:t>
      </w:r>
      <w:r w:rsidRPr="009F0232">
        <w:rPr>
          <w:rFonts w:eastAsia="Aptos"/>
          <w:kern w:val="2"/>
          <w:lang w:val="en-US"/>
          <w14:ligatures w14:val="standardContextual"/>
        </w:rPr>
        <w:t>: We do not support the inclusion of a “measured and predicted beam pattern” since it is not clear to us what it means and how it can be used.</w:t>
      </w:r>
    </w:p>
    <w:p w14:paraId="52A5C840" w14:textId="2289AB37" w:rsidR="00ED1D0C" w:rsidRPr="009F0232" w:rsidRDefault="00ED1D0C" w:rsidP="009F0232">
      <w:pPr>
        <w:spacing w:after="160" w:line="278" w:lineRule="auto"/>
        <w:ind w:left="720"/>
        <w:rPr>
          <w:rFonts w:eastAsia="Aptos"/>
          <w:kern w:val="2"/>
          <w:lang w:val="en-US"/>
          <w14:ligatures w14:val="standardContextual"/>
        </w:rPr>
      </w:pPr>
      <w:r w:rsidRPr="009F0232">
        <w:rPr>
          <w:rFonts w:eastAsia="Aptos"/>
          <w:kern w:val="2"/>
          <w:lang w:val="en-US"/>
          <w14:ligatures w14:val="standardContextual"/>
        </w:rPr>
        <w:t xml:space="preserve">Observation </w:t>
      </w:r>
      <w:r w:rsidR="008023FE" w:rsidRPr="009F0232">
        <w:rPr>
          <w:rFonts w:eastAsia="Aptos"/>
          <w:kern w:val="2"/>
          <w:lang w:val="en-US"/>
          <w14:ligatures w14:val="standardContextual"/>
        </w:rPr>
        <w:t>4</w:t>
      </w:r>
      <w:r w:rsidRPr="009F0232">
        <w:rPr>
          <w:rFonts w:eastAsia="Aptos"/>
          <w:kern w:val="2"/>
          <w:lang w:val="en-US"/>
          <w14:ligatures w14:val="standardContextual"/>
        </w:rPr>
        <w:t>: MRRT is a metric used for tracking the performance/gains tradeoff from measuring less often, however, it is not a configuration parameter. The UE is configured with SSB/CSI-RS transmission patterns, and the UE measures some or all of these instances. If the network wants to reduce the number of those instances of SSB/CSI-RS transmissions, that is reflected in the configuration of those signals. The same logic applies to MRRS.</w:t>
      </w:r>
    </w:p>
    <w:p w14:paraId="3D001C89" w14:textId="77777777" w:rsidR="00ED1D0C" w:rsidRPr="00026EB5" w:rsidRDefault="00ED1D0C" w:rsidP="009F0232">
      <w:pPr>
        <w:spacing w:after="160" w:line="278" w:lineRule="auto"/>
        <w:ind w:left="720"/>
        <w:rPr>
          <w:rFonts w:eastAsia="Aptos"/>
          <w:b/>
          <w:bCs/>
          <w:kern w:val="2"/>
          <w:lang w:val="en-US"/>
          <w14:ligatures w14:val="standardContextual"/>
        </w:rPr>
      </w:pPr>
      <w:r w:rsidRPr="00026EB5">
        <w:rPr>
          <w:rFonts w:eastAsia="Aptos"/>
          <w:b/>
          <w:bCs/>
          <w:kern w:val="2"/>
          <w:lang w:val="en-US"/>
          <w14:ligatures w14:val="standardContextual"/>
        </w:rPr>
        <w:t>Proposal 3: For the UE-side model, the following set of inference parameters are considered for AI/ML for mobility, for the Option B method.</w:t>
      </w:r>
    </w:p>
    <w:p w14:paraId="48539314" w14:textId="77777777" w:rsidR="00ED1D0C" w:rsidRPr="00026EB5" w:rsidRDefault="00ED1D0C" w:rsidP="009F0232">
      <w:pPr>
        <w:pStyle w:val="ListParagraph"/>
        <w:numPr>
          <w:ilvl w:val="0"/>
          <w:numId w:val="43"/>
        </w:numPr>
        <w:spacing w:after="160" w:line="278" w:lineRule="auto"/>
        <w:ind w:left="1080"/>
        <w:rPr>
          <w:rFonts w:eastAsia="Aptos"/>
          <w:b/>
          <w:bCs/>
          <w:kern w:val="2"/>
          <w:lang w:val="en-US"/>
          <w14:ligatures w14:val="standardContextual"/>
        </w:rPr>
      </w:pPr>
      <w:r w:rsidRPr="00026EB5">
        <w:rPr>
          <w:rFonts w:eastAsia="Aptos"/>
          <w:b/>
          <w:bCs/>
          <w:kern w:val="2"/>
          <w:lang w:val="en-US"/>
          <w14:ligatures w14:val="standardContextual"/>
        </w:rPr>
        <w:t xml:space="preserve">Measured and predicted frequency (for frequency domain prediction), and </w:t>
      </w:r>
    </w:p>
    <w:p w14:paraId="493E41E7" w14:textId="77777777" w:rsidR="00ED1D0C" w:rsidRPr="00026EB5" w:rsidRDefault="00ED1D0C" w:rsidP="009F0232">
      <w:pPr>
        <w:pStyle w:val="ListParagraph"/>
        <w:numPr>
          <w:ilvl w:val="0"/>
          <w:numId w:val="43"/>
        </w:numPr>
        <w:spacing w:after="160" w:line="278" w:lineRule="auto"/>
        <w:ind w:left="1080"/>
        <w:rPr>
          <w:rFonts w:eastAsia="Aptos"/>
          <w:b/>
          <w:bCs/>
          <w:kern w:val="2"/>
          <w:lang w:val="en-US"/>
          <w14:ligatures w14:val="standardContextual"/>
        </w:rPr>
      </w:pPr>
      <w:r w:rsidRPr="00026EB5">
        <w:rPr>
          <w:rFonts w:eastAsia="Aptos"/>
          <w:b/>
          <w:bCs/>
          <w:kern w:val="2"/>
          <w:lang w:val="en-US"/>
          <w14:ligatures w14:val="standardContextual"/>
        </w:rPr>
        <w:t>Associated ID.</w:t>
      </w:r>
    </w:p>
    <w:p w14:paraId="51BF05F4" w14:textId="77777777" w:rsidR="00ED1D0C" w:rsidRPr="000B7104" w:rsidRDefault="00ED1D0C" w:rsidP="009F0232">
      <w:pPr>
        <w:spacing w:after="160" w:line="278" w:lineRule="auto"/>
        <w:ind w:left="720"/>
        <w:rPr>
          <w:rFonts w:eastAsia="Aptos"/>
          <w:b/>
          <w:bCs/>
          <w:kern w:val="2"/>
          <w:lang w:val="en-US"/>
          <w14:ligatures w14:val="standardContextual"/>
        </w:rPr>
      </w:pPr>
      <w:r w:rsidRPr="000B7104">
        <w:rPr>
          <w:rFonts w:eastAsia="Aptos"/>
          <w:b/>
          <w:bCs/>
          <w:kern w:val="2"/>
          <w:lang w:val="en-US"/>
          <w14:ligatures w14:val="standardContextual"/>
        </w:rPr>
        <w:t>Proposal 4: If Option B is used providing multiple inference parameter sets in Step 3, the message for inapplicability reporting (</w:t>
      </w:r>
      <w:proofErr w:type="spellStart"/>
      <w:r w:rsidRPr="000B7104">
        <w:rPr>
          <w:rFonts w:eastAsia="Aptos"/>
          <w:b/>
          <w:bCs/>
          <w:i/>
          <w:iCs/>
          <w:kern w:val="2"/>
          <w:lang w:val="en-US"/>
          <w14:ligatures w14:val="standardContextual"/>
        </w:rPr>
        <w:t>RRCReconfigurationComplete</w:t>
      </w:r>
      <w:proofErr w:type="spellEnd"/>
      <w:r w:rsidRPr="000B7104">
        <w:rPr>
          <w:rFonts w:eastAsia="Aptos"/>
          <w:b/>
          <w:bCs/>
          <w:kern w:val="2"/>
          <w:lang w:val="en-US"/>
          <w14:ligatures w14:val="standardContextual"/>
        </w:rPr>
        <w:t xml:space="preserve"> or </w:t>
      </w:r>
      <w:r w:rsidRPr="000B7104">
        <w:rPr>
          <w:rFonts w:eastAsia="Aptos"/>
          <w:b/>
          <w:bCs/>
          <w:i/>
          <w:iCs/>
          <w:kern w:val="2"/>
          <w:lang w:val="en-US"/>
          <w14:ligatures w14:val="standardContextual"/>
        </w:rPr>
        <w:t>UAI</w:t>
      </w:r>
      <w:r w:rsidRPr="000B7104">
        <w:rPr>
          <w:rFonts w:eastAsia="Aptos"/>
          <w:b/>
          <w:bCs/>
          <w:kern w:val="2"/>
          <w:lang w:val="en-US"/>
          <w14:ligatures w14:val="standardContextual"/>
        </w:rPr>
        <w:t xml:space="preserve">) indicates the inference parameter sets along with additional information such as measurement frequencies and cells (serving and/or neighbor), that the UE supports. </w:t>
      </w:r>
    </w:p>
    <w:p w14:paraId="7F28616D" w14:textId="77777777" w:rsidR="00020B0F" w:rsidRDefault="00020B0F" w:rsidP="00020B0F">
      <w:pPr>
        <w:overflowPunct w:val="0"/>
        <w:autoSpaceDE w:val="0"/>
        <w:autoSpaceDN w:val="0"/>
        <w:adjustRightInd w:val="0"/>
        <w:spacing w:after="0"/>
        <w:jc w:val="both"/>
        <w:textAlignment w:val="baseline"/>
      </w:pPr>
    </w:p>
    <w:p w14:paraId="4EF8B27D" w14:textId="775435AA" w:rsidR="00020B0F" w:rsidRPr="009F0232" w:rsidRDefault="00020B0F" w:rsidP="009F0232">
      <w:pPr>
        <w:overflowPunct w:val="0"/>
        <w:autoSpaceDE w:val="0"/>
        <w:autoSpaceDN w:val="0"/>
        <w:adjustRightInd w:val="0"/>
        <w:spacing w:after="0"/>
        <w:jc w:val="both"/>
        <w:textAlignment w:val="baseline"/>
        <w:rPr>
          <w:b/>
          <w:bCs/>
          <w:u w:val="single"/>
        </w:rPr>
      </w:pPr>
      <w:r w:rsidRPr="009F0232">
        <w:rPr>
          <w:b/>
          <w:bCs/>
          <w:color w:val="4472C4" w:themeColor="accent1"/>
          <w:u w:val="single"/>
        </w:rPr>
        <w:t>Inference configuration and reporting</w:t>
      </w:r>
    </w:p>
    <w:p w14:paraId="2D0B6B1E" w14:textId="77777777" w:rsidR="00020B0F" w:rsidRDefault="00020B0F" w:rsidP="00020B0F">
      <w:pPr>
        <w:overflowPunct w:val="0"/>
        <w:autoSpaceDE w:val="0"/>
        <w:autoSpaceDN w:val="0"/>
        <w:adjustRightInd w:val="0"/>
        <w:spacing w:after="0"/>
        <w:jc w:val="both"/>
        <w:textAlignment w:val="baseline"/>
      </w:pPr>
    </w:p>
    <w:p w14:paraId="2DFA6831" w14:textId="77777777" w:rsidR="005C7FE2" w:rsidRPr="00AC2E94" w:rsidRDefault="005C7FE2" w:rsidP="005C7FE2">
      <w:p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 xml:space="preserve">Proposal 5: For RRM measurement prediction for the UE-side model, </w:t>
      </w:r>
      <w:r>
        <w:rPr>
          <w:rFonts w:eastAsia="Aptos"/>
          <w:b/>
          <w:bCs/>
          <w:kern w:val="2"/>
          <w:lang w:val="en-US"/>
          <w14:ligatures w14:val="standardContextual"/>
        </w:rPr>
        <w:t xml:space="preserve">the </w:t>
      </w:r>
      <w:r w:rsidRPr="00AC2E94">
        <w:rPr>
          <w:rFonts w:eastAsia="Aptos"/>
          <w:b/>
          <w:bCs/>
          <w:kern w:val="2"/>
          <w:lang w:val="en-US"/>
          <w14:ligatures w14:val="standardContextual"/>
        </w:rPr>
        <w:t>network configures the following parameters of a serving cell or neighbor cell to predict:</w:t>
      </w:r>
    </w:p>
    <w:p w14:paraId="7A7BF9C9" w14:textId="77777777" w:rsidR="005C7FE2" w:rsidRPr="00AC2E94" w:rsidRDefault="005C7FE2" w:rsidP="005C7FE2">
      <w:pPr>
        <w:pStyle w:val="ListParagraph"/>
        <w:numPr>
          <w:ilvl w:val="0"/>
          <w:numId w:val="44"/>
        </w:num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P</w:t>
      </w:r>
      <w:r w:rsidRPr="001B3C4C">
        <w:rPr>
          <w:rFonts w:eastAsia="Aptos"/>
          <w:b/>
          <w:bCs/>
          <w:kern w:val="2"/>
          <w:lang w:val="en-US"/>
          <w14:ligatures w14:val="standardContextual"/>
        </w:rPr>
        <w:t>hysical layer parameters</w:t>
      </w:r>
      <w:r w:rsidRPr="00AC2E94">
        <w:rPr>
          <w:rFonts w:eastAsia="Aptos"/>
          <w:b/>
          <w:bCs/>
          <w:kern w:val="2"/>
          <w:lang w:val="en-US"/>
          <w14:ligatures w14:val="standardContextual"/>
        </w:rPr>
        <w:t>,</w:t>
      </w:r>
      <w:r>
        <w:rPr>
          <w:rFonts w:eastAsia="Aptos"/>
          <w:b/>
          <w:bCs/>
          <w:kern w:val="2"/>
          <w:lang w:val="en-US"/>
          <w14:ligatures w14:val="standardContextual"/>
        </w:rPr>
        <w:t xml:space="preserve"> e.g., C</w:t>
      </w:r>
      <w:r w:rsidRPr="513D2323">
        <w:rPr>
          <w:rFonts w:eastAsia="Aptos"/>
          <w:b/>
          <w:bCs/>
          <w:lang w:val="en-US"/>
        </w:rPr>
        <w:t xml:space="preserve">ell ID (PCI), Cell frequency, </w:t>
      </w:r>
      <w:r>
        <w:rPr>
          <w:rFonts w:eastAsia="Aptos"/>
          <w:b/>
          <w:bCs/>
          <w:kern w:val="2"/>
          <w:lang w:val="en-US"/>
          <w14:ligatures w14:val="standardContextual"/>
        </w:rPr>
        <w:t>SSB or CSI-RS configuration,</w:t>
      </w:r>
    </w:p>
    <w:p w14:paraId="012A99FF" w14:textId="77777777" w:rsidR="005C7FE2" w:rsidRPr="00AC2E94" w:rsidRDefault="005C7FE2" w:rsidP="005C7FE2">
      <w:pPr>
        <w:pStyle w:val="ListParagraph"/>
        <w:numPr>
          <w:ilvl w:val="0"/>
          <w:numId w:val="44"/>
        </w:numPr>
        <w:spacing w:after="160" w:line="278" w:lineRule="auto"/>
        <w:rPr>
          <w:rFonts w:eastAsia="Aptos"/>
          <w:b/>
          <w:bCs/>
          <w:kern w:val="2"/>
          <w:lang w:val="en-US"/>
          <w14:ligatures w14:val="standardContextual"/>
        </w:rPr>
      </w:pPr>
      <w:r w:rsidRPr="00AC2E94">
        <w:rPr>
          <w:rFonts w:eastAsia="Aptos"/>
          <w:b/>
          <w:bCs/>
          <w:kern w:val="2"/>
          <w:lang w:val="en-US"/>
          <w14:ligatures w14:val="standardContextual"/>
        </w:rPr>
        <w:t xml:space="preserve">Cell measurement prediction (i.e., whether cell measurement prediction </w:t>
      </w:r>
      <w:r>
        <w:rPr>
          <w:rFonts w:eastAsia="Aptos"/>
          <w:b/>
          <w:bCs/>
          <w:kern w:val="2"/>
          <w:lang w:val="en-US"/>
          <w14:ligatures w14:val="standardContextual"/>
        </w:rPr>
        <w:t>is</w:t>
      </w:r>
      <w:r w:rsidRPr="00AC2E94">
        <w:rPr>
          <w:rFonts w:eastAsia="Aptos"/>
          <w:b/>
          <w:bCs/>
          <w:kern w:val="2"/>
          <w:lang w:val="en-US"/>
          <w14:ligatures w14:val="standardContextual"/>
        </w:rPr>
        <w:t xml:space="preserve"> performed),</w:t>
      </w:r>
    </w:p>
    <w:p w14:paraId="5A62766B" w14:textId="77777777" w:rsidR="005C7FE2" w:rsidRPr="00C371EC" w:rsidRDefault="005C7FE2" w:rsidP="005C7FE2">
      <w:pPr>
        <w:pStyle w:val="ListParagraph"/>
        <w:numPr>
          <w:ilvl w:val="0"/>
          <w:numId w:val="44"/>
        </w:numPr>
        <w:spacing w:after="160" w:line="278" w:lineRule="auto"/>
        <w:rPr>
          <w:rFonts w:eastAsia="Aptos"/>
          <w:kern w:val="2"/>
          <w:lang w:val="en-US"/>
          <w14:ligatures w14:val="standardContextual"/>
        </w:rPr>
      </w:pPr>
      <w:r w:rsidRPr="00AC2E94">
        <w:rPr>
          <w:rFonts w:eastAsia="Aptos"/>
          <w:b/>
          <w:bCs/>
          <w:kern w:val="2"/>
          <w:lang w:val="en-US"/>
          <w14:ligatures w14:val="standardContextual"/>
        </w:rPr>
        <w:t>L3 beam measurement prediction</w:t>
      </w:r>
      <w:r>
        <w:rPr>
          <w:rFonts w:eastAsia="Aptos"/>
          <w:b/>
          <w:bCs/>
          <w:kern w:val="2"/>
          <w:lang w:val="en-US"/>
          <w14:ligatures w14:val="standardContextual"/>
        </w:rPr>
        <w:t xml:space="preserve"> (for a neighbor cell) </w:t>
      </w:r>
      <w:r w:rsidRPr="00AC2E94">
        <w:rPr>
          <w:rFonts w:eastAsia="Aptos"/>
          <w:b/>
          <w:bCs/>
          <w:kern w:val="2"/>
          <w:lang w:val="en-US"/>
          <w14:ligatures w14:val="standardContextual"/>
        </w:rPr>
        <w:t>(i.e., whether L</w:t>
      </w:r>
      <w:r>
        <w:rPr>
          <w:rFonts w:eastAsia="Aptos"/>
          <w:b/>
          <w:bCs/>
          <w:kern w:val="2"/>
          <w:lang w:val="en-US"/>
          <w14:ligatures w14:val="standardContextual"/>
        </w:rPr>
        <w:t>3</w:t>
      </w:r>
      <w:r w:rsidRPr="00AC2E94">
        <w:rPr>
          <w:rFonts w:eastAsia="Aptos"/>
          <w:b/>
          <w:bCs/>
          <w:kern w:val="2"/>
          <w:lang w:val="en-US"/>
          <w14:ligatures w14:val="standardContextual"/>
        </w:rPr>
        <w:t xml:space="preserve"> beam measurement prediction </w:t>
      </w:r>
      <w:r>
        <w:rPr>
          <w:rFonts w:eastAsia="Aptos"/>
          <w:b/>
          <w:bCs/>
          <w:kern w:val="2"/>
          <w:lang w:val="en-US"/>
          <w14:ligatures w14:val="standardContextual"/>
        </w:rPr>
        <w:t>is</w:t>
      </w:r>
      <w:r w:rsidRPr="00AC2E94">
        <w:rPr>
          <w:rFonts w:eastAsia="Aptos"/>
          <w:b/>
          <w:bCs/>
          <w:kern w:val="2"/>
          <w:lang w:val="en-US"/>
          <w14:ligatures w14:val="standardContextual"/>
        </w:rPr>
        <w:t xml:space="preserve"> performed</w:t>
      </w:r>
      <w:r>
        <w:rPr>
          <w:rFonts w:eastAsia="Aptos"/>
          <w:b/>
          <w:bCs/>
          <w:kern w:val="2"/>
          <w:lang w:val="en-US"/>
          <w14:ligatures w14:val="standardContextual"/>
        </w:rPr>
        <w:t xml:space="preserve"> for a neighbor cell).</w:t>
      </w:r>
      <w:r w:rsidRPr="00C371EC">
        <w:rPr>
          <w:rFonts w:eastAsia="Aptos"/>
          <w:b/>
          <w:bCs/>
          <w:kern w:val="2"/>
          <w:lang w:val="en-US"/>
          <w14:ligatures w14:val="standardContextual"/>
        </w:rPr>
        <w:t xml:space="preserve"> </w:t>
      </w:r>
    </w:p>
    <w:p w14:paraId="74BDD3CA" w14:textId="77777777" w:rsidR="005C7FE2" w:rsidRPr="0069178A" w:rsidRDefault="005C7FE2" w:rsidP="005C7FE2">
      <w:pPr>
        <w:spacing w:after="0"/>
        <w:textAlignment w:val="baseline"/>
        <w:rPr>
          <w:rFonts w:eastAsia="Times New Roman"/>
          <w:b/>
          <w:bCs/>
          <w:color w:val="0D0D0D" w:themeColor="text1" w:themeTint="F2"/>
          <w:lang w:val="en-US"/>
        </w:rPr>
      </w:pPr>
      <w:r w:rsidRPr="0069178A">
        <w:rPr>
          <w:rFonts w:eastAsia="Times New Roman"/>
          <w:b/>
          <w:bCs/>
          <w:color w:val="0D0D0D" w:themeColor="text1" w:themeTint="F2"/>
          <w:lang w:val="en-US"/>
        </w:rPr>
        <w:t xml:space="preserve">Proposal </w:t>
      </w:r>
      <w:r w:rsidRPr="00460576">
        <w:rPr>
          <w:rFonts w:eastAsia="Times New Roman"/>
          <w:b/>
          <w:bCs/>
          <w:color w:val="0D0D0D" w:themeColor="text1" w:themeTint="F2"/>
          <w:lang w:val="en-US"/>
        </w:rPr>
        <w:t>6:</w:t>
      </w:r>
      <w:r w:rsidRPr="0069178A">
        <w:rPr>
          <w:rFonts w:eastAsia="Times New Roman"/>
          <w:b/>
          <w:bCs/>
          <w:color w:val="0D0D0D" w:themeColor="text1" w:themeTint="F2"/>
          <w:lang w:val="en-US"/>
        </w:rPr>
        <w:t xml:space="preserve"> For RRM measurement prediction</w:t>
      </w:r>
      <w:r w:rsidRPr="00460576">
        <w:rPr>
          <w:rFonts w:eastAsia="Times New Roman"/>
          <w:b/>
          <w:bCs/>
          <w:color w:val="0D0D0D" w:themeColor="text1" w:themeTint="F2"/>
          <w:lang w:val="en-US"/>
        </w:rPr>
        <w:t xml:space="preserve"> for the UE-side model</w:t>
      </w:r>
      <w:r w:rsidRPr="0069178A">
        <w:rPr>
          <w:rFonts w:eastAsia="Times New Roman"/>
          <w:b/>
          <w:bCs/>
          <w:color w:val="0D0D0D" w:themeColor="text1" w:themeTint="F2"/>
          <w:lang w:val="en-US"/>
        </w:rPr>
        <w:t xml:space="preserve">, </w:t>
      </w:r>
      <w:r>
        <w:rPr>
          <w:rFonts w:eastAsia="Times New Roman"/>
          <w:b/>
          <w:bCs/>
          <w:color w:val="0D0D0D" w:themeColor="text1" w:themeTint="F2"/>
          <w:lang w:val="en-US"/>
        </w:rPr>
        <w:t xml:space="preserve">the </w:t>
      </w:r>
      <w:r w:rsidRPr="0069178A">
        <w:rPr>
          <w:rFonts w:eastAsia="Times New Roman"/>
          <w:b/>
          <w:bCs/>
          <w:color w:val="0D0D0D" w:themeColor="text1" w:themeTint="F2"/>
          <w:lang w:val="en-US"/>
        </w:rPr>
        <w:t>network provides the following configuration for reporting predictions: </w:t>
      </w:r>
    </w:p>
    <w:p w14:paraId="3172D3DC" w14:textId="77777777" w:rsidR="005C7FE2" w:rsidRPr="0069178A" w:rsidRDefault="005C7FE2" w:rsidP="005C7FE2">
      <w:pPr>
        <w:spacing w:after="0"/>
        <w:textAlignment w:val="baseline"/>
        <w:rPr>
          <w:rFonts w:eastAsia="Times New Roman"/>
          <w:b/>
          <w:bCs/>
          <w:color w:val="0D0D0D" w:themeColor="text1" w:themeTint="F2"/>
          <w:lang w:val="en-US"/>
        </w:rPr>
      </w:pPr>
    </w:p>
    <w:p w14:paraId="1D3672EB" w14:textId="77777777" w:rsidR="005C7FE2" w:rsidRPr="0069178A" w:rsidRDefault="005C7FE2" w:rsidP="005C7FE2">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0069178A">
        <w:rPr>
          <w:rFonts w:eastAsia="Times New Roman"/>
          <w:b/>
          <w:bCs/>
          <w:color w:val="0D0D0D" w:themeColor="text1" w:themeTint="F2"/>
          <w:lang w:val="en-US"/>
        </w:rPr>
        <w:t xml:space="preserve">For temporal, spatial, or frequency </w:t>
      </w:r>
      <w:r w:rsidRPr="00460576">
        <w:rPr>
          <w:rFonts w:eastAsia="Times New Roman"/>
          <w:b/>
          <w:bCs/>
          <w:color w:val="0D0D0D" w:themeColor="text1" w:themeTint="F2"/>
          <w:lang w:val="en-US"/>
        </w:rPr>
        <w:t xml:space="preserve">domain </w:t>
      </w:r>
      <w:r w:rsidRPr="0069178A">
        <w:rPr>
          <w:rFonts w:eastAsia="Times New Roman"/>
          <w:b/>
          <w:bCs/>
          <w:color w:val="0D0D0D" w:themeColor="text1" w:themeTint="F2"/>
          <w:lang w:val="en-US"/>
        </w:rPr>
        <w:t>prediction, the periodicity configuration in case of periodic reporting. </w:t>
      </w:r>
    </w:p>
    <w:p w14:paraId="4CE36C99" w14:textId="77777777" w:rsidR="005C7FE2" w:rsidRPr="0069178A" w:rsidRDefault="005C7FE2" w:rsidP="005C7FE2">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0069178A">
        <w:rPr>
          <w:rFonts w:eastAsia="Times New Roman"/>
          <w:b/>
          <w:bCs/>
          <w:color w:val="0D0D0D" w:themeColor="text1" w:themeTint="F2"/>
          <w:lang w:val="en-US"/>
        </w:rPr>
        <w:t xml:space="preserve">For temporal, spatial, or frequency </w:t>
      </w:r>
      <w:r w:rsidRPr="00460576">
        <w:rPr>
          <w:rFonts w:eastAsia="Times New Roman"/>
          <w:b/>
          <w:bCs/>
          <w:color w:val="0D0D0D" w:themeColor="text1" w:themeTint="F2"/>
          <w:lang w:val="en-US"/>
        </w:rPr>
        <w:t xml:space="preserve">domain </w:t>
      </w:r>
      <w:r w:rsidRPr="0069178A">
        <w:rPr>
          <w:rFonts w:eastAsia="Times New Roman"/>
          <w:b/>
          <w:bCs/>
          <w:color w:val="0D0D0D" w:themeColor="text1" w:themeTint="F2"/>
          <w:lang w:val="en-US"/>
        </w:rPr>
        <w:t xml:space="preserve">prediction, predicted beam and/or cell measurements of </w:t>
      </w:r>
      <w:r>
        <w:rPr>
          <w:rFonts w:eastAsia="Times New Roman"/>
          <w:b/>
          <w:bCs/>
          <w:color w:val="0D0D0D" w:themeColor="text1" w:themeTint="F2"/>
          <w:lang w:val="en-US"/>
        </w:rPr>
        <w:t>a</w:t>
      </w:r>
      <w:r w:rsidRPr="0069178A">
        <w:rPr>
          <w:rFonts w:eastAsia="Times New Roman"/>
          <w:b/>
          <w:bCs/>
          <w:color w:val="0D0D0D" w:themeColor="text1" w:themeTint="F2"/>
          <w:lang w:val="en-US"/>
        </w:rPr>
        <w:t xml:space="preserve"> serving cell or </w:t>
      </w:r>
      <w:r>
        <w:rPr>
          <w:rFonts w:eastAsia="Times New Roman"/>
          <w:b/>
          <w:bCs/>
          <w:color w:val="0D0D0D" w:themeColor="text1" w:themeTint="F2"/>
          <w:lang w:val="en-US"/>
        </w:rPr>
        <w:t>a</w:t>
      </w:r>
      <w:r w:rsidRPr="0069178A">
        <w:rPr>
          <w:rFonts w:eastAsia="Times New Roman"/>
          <w:b/>
          <w:bCs/>
          <w:color w:val="0D0D0D" w:themeColor="text1" w:themeTint="F2"/>
          <w:lang w:val="en-US"/>
        </w:rPr>
        <w:t xml:space="preserve"> neighbor cell, to include in </w:t>
      </w:r>
      <w:r>
        <w:rPr>
          <w:rFonts w:eastAsia="Times New Roman"/>
          <w:b/>
          <w:bCs/>
          <w:color w:val="0D0D0D" w:themeColor="text1" w:themeTint="F2"/>
          <w:lang w:val="en-US"/>
        </w:rPr>
        <w:t>a</w:t>
      </w:r>
      <w:r w:rsidRPr="0069178A">
        <w:rPr>
          <w:rFonts w:eastAsia="Times New Roman"/>
          <w:b/>
          <w:bCs/>
          <w:color w:val="0D0D0D" w:themeColor="text1" w:themeTint="F2"/>
          <w:lang w:val="en-US"/>
        </w:rPr>
        <w:t xml:space="preserve"> prediction report. </w:t>
      </w:r>
    </w:p>
    <w:p w14:paraId="3DA66774" w14:textId="26ADE78E" w:rsidR="00ED1D0C" w:rsidRPr="009F0232" w:rsidRDefault="005C7FE2" w:rsidP="009F0232">
      <w:pPr>
        <w:numPr>
          <w:ilvl w:val="0"/>
          <w:numId w:val="45"/>
        </w:numPr>
        <w:tabs>
          <w:tab w:val="num" w:pos="720"/>
        </w:tabs>
        <w:spacing w:after="0" w:line="278" w:lineRule="auto"/>
        <w:textAlignment w:val="baseline"/>
        <w:rPr>
          <w:rFonts w:ascii="Calibri" w:eastAsia="Times New Roman" w:hAnsi="Calibri" w:cs="Calibri"/>
          <w:b/>
          <w:bCs/>
          <w:color w:val="0D0D0D" w:themeColor="text1" w:themeTint="F2"/>
          <w:sz w:val="22"/>
          <w:szCs w:val="22"/>
          <w:lang w:val="en-US"/>
        </w:rPr>
      </w:pPr>
      <w:r w:rsidRPr="513D2323">
        <w:rPr>
          <w:rFonts w:eastAsia="Times New Roman"/>
          <w:b/>
          <w:bCs/>
          <w:color w:val="0D0D0D" w:themeColor="text1" w:themeTint="F2"/>
          <w:lang w:val="en-US"/>
        </w:rPr>
        <w:t>For temporal, spatial, or frequency domain prediction, event-triggered reporting configuration (events to be specified in the WI phase). </w:t>
      </w:r>
    </w:p>
    <w:p w14:paraId="4E2AEB7E" w14:textId="77777777" w:rsidR="00ED1D0C" w:rsidRDefault="00ED1D0C" w:rsidP="00020B0F">
      <w:pPr>
        <w:overflowPunct w:val="0"/>
        <w:autoSpaceDE w:val="0"/>
        <w:autoSpaceDN w:val="0"/>
        <w:adjustRightInd w:val="0"/>
        <w:spacing w:after="0"/>
        <w:jc w:val="both"/>
        <w:textAlignment w:val="baseline"/>
      </w:pPr>
    </w:p>
    <w:p w14:paraId="35E450B6" w14:textId="08FF4083" w:rsidR="00020B0F" w:rsidRPr="009F0232" w:rsidRDefault="00020B0F" w:rsidP="00020B0F">
      <w:pPr>
        <w:overflowPunct w:val="0"/>
        <w:autoSpaceDE w:val="0"/>
        <w:autoSpaceDN w:val="0"/>
        <w:adjustRightInd w:val="0"/>
        <w:spacing w:after="0"/>
        <w:jc w:val="both"/>
        <w:textAlignment w:val="baseline"/>
        <w:rPr>
          <w:b/>
          <w:bCs/>
          <w:u w:val="single"/>
        </w:rPr>
      </w:pPr>
      <w:r w:rsidRPr="009F0232">
        <w:rPr>
          <w:b/>
          <w:bCs/>
          <w:color w:val="4472C4" w:themeColor="accent1"/>
          <w:u w:val="single"/>
        </w:rPr>
        <w:t>Performance monitoring</w:t>
      </w:r>
    </w:p>
    <w:p w14:paraId="1A80B3DF" w14:textId="77777777" w:rsidR="00ED1D0C" w:rsidRDefault="00ED1D0C" w:rsidP="00020B0F">
      <w:pPr>
        <w:overflowPunct w:val="0"/>
        <w:autoSpaceDE w:val="0"/>
        <w:autoSpaceDN w:val="0"/>
        <w:adjustRightInd w:val="0"/>
        <w:spacing w:after="0"/>
        <w:jc w:val="both"/>
        <w:textAlignment w:val="baseline"/>
      </w:pPr>
    </w:p>
    <w:p w14:paraId="25C83B2B" w14:textId="77777777" w:rsidR="005C7FE2" w:rsidRPr="009F0232" w:rsidRDefault="005C7FE2" w:rsidP="005C7FE2">
      <w:pPr>
        <w:spacing w:after="0" w:line="278" w:lineRule="auto"/>
        <w:textAlignment w:val="baseline"/>
        <w:rPr>
          <w:rFonts w:eastAsia="Times New Roman"/>
          <w:color w:val="0D0D0D" w:themeColor="text1" w:themeTint="F2"/>
          <w:lang w:val="en-US"/>
        </w:rPr>
      </w:pPr>
      <w:r w:rsidRPr="009F0232">
        <w:rPr>
          <w:rFonts w:eastAsia="Times New Roman"/>
          <w:color w:val="0D0D0D" w:themeColor="text1" w:themeTint="F2"/>
          <w:lang w:val="en-US"/>
        </w:rPr>
        <w:t>Observation 5: UE-side monitoring should be supported when the UE, based on computation of the PM KPIs, determines that its AI/ML model is performing poorly. Seeking network confirmation of model deactivation results in unnecessary delays and consumption of UE resources, e.g., battery power, CPU/NPU processing, to keep the model running, especially when delivery of the confirmation message gets delayed, e.g., due to the radio link conditions.</w:t>
      </w:r>
    </w:p>
    <w:p w14:paraId="0D929B12" w14:textId="77777777" w:rsidR="005C7FE2" w:rsidRPr="00B351A4" w:rsidRDefault="005C7FE2" w:rsidP="005C7FE2">
      <w:pPr>
        <w:spacing w:after="0" w:line="278" w:lineRule="auto"/>
        <w:textAlignment w:val="baseline"/>
        <w:rPr>
          <w:rFonts w:eastAsia="Times New Roman"/>
          <w:b/>
          <w:bCs/>
          <w:color w:val="0D0D0D" w:themeColor="text1" w:themeTint="F2"/>
          <w:lang w:val="en-US"/>
        </w:rPr>
      </w:pPr>
    </w:p>
    <w:p w14:paraId="730ED4C2" w14:textId="73CB9F2B" w:rsidR="00EE2F62" w:rsidRPr="00EE2F62" w:rsidRDefault="00EE2F62" w:rsidP="00EE2F62">
      <w:pPr>
        <w:spacing w:after="0" w:line="278" w:lineRule="auto"/>
        <w:textAlignment w:val="baseline"/>
        <w:rPr>
          <w:rFonts w:eastAsia="Times New Roman"/>
          <w:color w:val="0D0D0D" w:themeColor="text1" w:themeTint="F2"/>
          <w:lang w:val="en-US"/>
        </w:rPr>
      </w:pPr>
      <w:r w:rsidRPr="009F0232">
        <w:rPr>
          <w:rFonts w:eastAsia="Times New Roman"/>
          <w:color w:val="0D0D0D" w:themeColor="text1" w:themeTint="F2"/>
          <w:lang w:val="en-US"/>
        </w:rPr>
        <w:t xml:space="preserve">Observation 6: Proposal 7 </w:t>
      </w:r>
      <w:r>
        <w:rPr>
          <w:rFonts w:eastAsia="Times New Roman"/>
          <w:color w:val="0D0D0D" w:themeColor="text1" w:themeTint="F2"/>
          <w:lang w:val="en-US"/>
        </w:rPr>
        <w:t xml:space="preserve">below </w:t>
      </w:r>
      <w:r w:rsidRPr="009F0232">
        <w:rPr>
          <w:rFonts w:eastAsia="Times New Roman"/>
          <w:color w:val="0D0D0D" w:themeColor="text1" w:themeTint="F2"/>
          <w:lang w:val="en-US"/>
        </w:rPr>
        <w:t xml:space="preserve">also </w:t>
      </w:r>
      <w:r w:rsidRPr="009F0232">
        <w:rPr>
          <w:rFonts w:eastAsia="Aptos"/>
          <w:lang w:val="en-US"/>
        </w:rPr>
        <w:t>holds for Measurement Event prediction for a UE-side model (see our contribution [3]).</w:t>
      </w:r>
    </w:p>
    <w:p w14:paraId="4C53A8BA" w14:textId="77777777" w:rsidR="005C7FE2" w:rsidRDefault="005C7FE2" w:rsidP="005C7FE2">
      <w:pPr>
        <w:spacing w:after="0" w:line="278" w:lineRule="auto"/>
        <w:textAlignment w:val="baseline"/>
        <w:rPr>
          <w:rFonts w:eastAsia="Times New Roman"/>
          <w:color w:val="0D0D0D" w:themeColor="text1" w:themeTint="F2"/>
          <w:lang w:val="en-US"/>
        </w:rPr>
      </w:pPr>
      <w:r w:rsidRPr="00B351A4">
        <w:rPr>
          <w:rFonts w:eastAsia="Times New Roman"/>
          <w:b/>
          <w:bCs/>
          <w:color w:val="0D0D0D" w:themeColor="text1" w:themeTint="F2"/>
          <w:lang w:val="en-US"/>
        </w:rPr>
        <w:t>Proposal 7: UE-side monitoring, where UE takes the LCM decision, should be supported based on network configuration. That is, if the UE-computed PM KPI(s) fall</w:t>
      </w:r>
      <w:r>
        <w:rPr>
          <w:rFonts w:eastAsia="Times New Roman"/>
          <w:b/>
          <w:bCs/>
          <w:color w:val="0D0D0D" w:themeColor="text1" w:themeTint="F2"/>
          <w:lang w:val="en-US"/>
        </w:rPr>
        <w:t>s</w:t>
      </w:r>
      <w:r w:rsidRPr="00B351A4">
        <w:rPr>
          <w:rFonts w:eastAsia="Times New Roman"/>
          <w:b/>
          <w:bCs/>
          <w:color w:val="0D0D0D" w:themeColor="text1" w:themeTint="F2"/>
          <w:lang w:val="en-US"/>
        </w:rPr>
        <w:t xml:space="preserve"> outside a network configured range of values, then </w:t>
      </w:r>
      <w:r>
        <w:rPr>
          <w:rFonts w:eastAsia="Times New Roman"/>
          <w:b/>
          <w:bCs/>
          <w:color w:val="0D0D0D" w:themeColor="text1" w:themeTint="F2"/>
          <w:lang w:val="en-US"/>
        </w:rPr>
        <w:t xml:space="preserve">the </w:t>
      </w:r>
      <w:r w:rsidRPr="00B351A4">
        <w:rPr>
          <w:rFonts w:eastAsia="Times New Roman"/>
          <w:b/>
          <w:bCs/>
          <w:color w:val="0D0D0D" w:themeColor="text1" w:themeTint="F2"/>
          <w:lang w:val="en-US"/>
        </w:rPr>
        <w:t>UE deactivates its AI/ML model, suspends prediction reporting, and informs the network of the LCM decision.</w:t>
      </w:r>
      <w:r>
        <w:rPr>
          <w:rFonts w:eastAsia="Times New Roman"/>
          <w:color w:val="0D0D0D" w:themeColor="text1" w:themeTint="F2"/>
          <w:lang w:val="en-US"/>
        </w:rPr>
        <w:t xml:space="preserve">     </w:t>
      </w:r>
    </w:p>
    <w:p w14:paraId="407CC156" w14:textId="77777777" w:rsidR="005C7FE2" w:rsidRDefault="005C7FE2" w:rsidP="005C7FE2">
      <w:pPr>
        <w:spacing w:after="0" w:line="278" w:lineRule="auto"/>
        <w:textAlignment w:val="baseline"/>
        <w:rPr>
          <w:rFonts w:eastAsia="Times New Roman"/>
          <w:color w:val="0D0D0D" w:themeColor="text1" w:themeTint="F2"/>
          <w:lang w:val="en-US"/>
        </w:rPr>
      </w:pPr>
    </w:p>
    <w:p w14:paraId="11435C86" w14:textId="77777777" w:rsidR="00907377" w:rsidRPr="00BC6D57" w:rsidRDefault="00907377" w:rsidP="00BC6D57">
      <w:pPr>
        <w:spacing w:after="160" w:line="259" w:lineRule="auto"/>
        <w:rPr>
          <w:rFonts w:eastAsia="Aptos"/>
          <w:b/>
          <w:bCs/>
          <w:kern w:val="2"/>
          <w:lang w:val="en-US"/>
          <w14:ligatures w14:val="standardContextual"/>
        </w:rPr>
      </w:pPr>
    </w:p>
    <w:bookmarkEnd w:id="1"/>
    <w:p w14:paraId="20477D69" w14:textId="77777777" w:rsidR="00E85CB2" w:rsidRDefault="00E85CB2" w:rsidP="00E85CB2">
      <w:pPr>
        <w:pStyle w:val="Heading1"/>
      </w:pPr>
      <w:r>
        <w:t>References</w:t>
      </w:r>
    </w:p>
    <w:p w14:paraId="1E65062D" w14:textId="0F9399C2" w:rsidR="00251223" w:rsidRDefault="00E85CB2" w:rsidP="00037B56">
      <w:pPr>
        <w:ind w:left="1350" w:hanging="1350"/>
        <w:rPr>
          <w:rFonts w:eastAsia="PMingLiU"/>
          <w:lang w:val="en-US" w:eastAsia="zh-TW"/>
        </w:rPr>
      </w:pPr>
      <w:r w:rsidRPr="007D6342">
        <w:rPr>
          <w:bCs/>
        </w:rPr>
        <w:t>[1</w:t>
      </w:r>
      <w:r w:rsidRPr="00070AF7">
        <w:rPr>
          <w:bCs/>
        </w:rPr>
        <w:t xml:space="preserve">] </w:t>
      </w:r>
      <w:r w:rsidR="006C0132">
        <w:rPr>
          <w:rFonts w:eastAsia="PMingLiU"/>
          <w:lang w:val="en-US" w:eastAsia="zh-TW"/>
        </w:rPr>
        <w:t>Chair notes, RAN2 #1</w:t>
      </w:r>
      <w:r w:rsidR="00AF0771">
        <w:rPr>
          <w:rFonts w:eastAsia="PMingLiU"/>
          <w:lang w:val="en-US" w:eastAsia="zh-TW"/>
        </w:rPr>
        <w:t>30</w:t>
      </w:r>
      <w:r w:rsidR="006C0132">
        <w:rPr>
          <w:rFonts w:eastAsia="PMingLiU"/>
          <w:lang w:val="en-US" w:eastAsia="zh-TW"/>
        </w:rPr>
        <w:t xml:space="preserve"> meeting</w:t>
      </w:r>
      <w:r w:rsidR="005A0A5C">
        <w:rPr>
          <w:rFonts w:eastAsia="PMingLiU"/>
          <w:lang w:val="en-US" w:eastAsia="zh-TW"/>
        </w:rPr>
        <w:t>.</w:t>
      </w:r>
    </w:p>
    <w:p w14:paraId="35067BE8" w14:textId="41746A86" w:rsidR="00305B0B" w:rsidRDefault="00305B0B" w:rsidP="00037B56">
      <w:pPr>
        <w:ind w:left="1350" w:hanging="1350"/>
        <w:rPr>
          <w:rFonts w:eastAsia="PMingLiU"/>
          <w:lang w:val="en-US" w:eastAsia="zh-TW"/>
        </w:rPr>
      </w:pPr>
      <w:r>
        <w:rPr>
          <w:rFonts w:eastAsia="PMingLiU"/>
          <w:lang w:val="en-US" w:eastAsia="zh-TW"/>
        </w:rPr>
        <w:t xml:space="preserve">[2] </w:t>
      </w:r>
      <w:r w:rsidR="00BE59FE">
        <w:rPr>
          <w:rFonts w:eastAsia="PMingLiU"/>
          <w:lang w:val="en-US" w:eastAsia="zh-TW"/>
        </w:rPr>
        <w:t xml:space="preserve">RP-251864, </w:t>
      </w:r>
      <w:r w:rsidR="00FD7B04" w:rsidRPr="00FD7B04">
        <w:rPr>
          <w:rFonts w:eastAsia="PMingLiU"/>
          <w:lang w:val="en-US" w:eastAsia="zh-TW"/>
        </w:rPr>
        <w:t>New WI: Artificial Intelligence (AI)/Machine Learning (ML) for mobility in NR</w:t>
      </w:r>
      <w:r w:rsidR="00FD7B04">
        <w:rPr>
          <w:rFonts w:eastAsia="PMingLiU"/>
          <w:lang w:val="en-US" w:eastAsia="zh-TW"/>
        </w:rPr>
        <w:t>.</w:t>
      </w:r>
    </w:p>
    <w:p w14:paraId="2586E37A" w14:textId="639EE77B" w:rsidR="001217E9" w:rsidRDefault="001217E9" w:rsidP="00037B56">
      <w:pPr>
        <w:ind w:left="1350" w:hanging="1350"/>
        <w:rPr>
          <w:rFonts w:eastAsia="PMingLiU"/>
          <w:lang w:val="en-US" w:eastAsia="zh-TW"/>
        </w:rPr>
      </w:pPr>
      <w:r>
        <w:rPr>
          <w:rFonts w:eastAsia="PMingLiU"/>
          <w:lang w:val="en-US" w:eastAsia="zh-TW"/>
        </w:rPr>
        <w:t xml:space="preserve">[3] </w:t>
      </w:r>
      <w:r w:rsidR="00487D53">
        <w:rPr>
          <w:rFonts w:eastAsia="PMingLiU"/>
          <w:lang w:val="en-US" w:eastAsia="zh-TW"/>
        </w:rPr>
        <w:t>R2-</w:t>
      </w:r>
      <w:r w:rsidR="0061182B">
        <w:rPr>
          <w:rFonts w:eastAsia="PMingLiU"/>
          <w:lang w:val="en-US" w:eastAsia="zh-TW"/>
        </w:rPr>
        <w:t>2505888</w:t>
      </w:r>
      <w:r w:rsidR="00697F3C">
        <w:rPr>
          <w:rFonts w:eastAsia="PMingLiU"/>
          <w:lang w:val="en-US" w:eastAsia="zh-TW"/>
        </w:rPr>
        <w:t>, RAN2 #131 con</w:t>
      </w:r>
      <w:r w:rsidR="00CA0F54">
        <w:rPr>
          <w:rFonts w:eastAsia="PMingLiU"/>
          <w:lang w:val="en-US" w:eastAsia="zh-TW"/>
        </w:rPr>
        <w:t xml:space="preserve">tribution, </w:t>
      </w:r>
      <w:r w:rsidRPr="001217E9">
        <w:rPr>
          <w:rFonts w:eastAsia="PMingLiU"/>
          <w:lang w:val="en-US" w:eastAsia="zh-TW"/>
        </w:rPr>
        <w:t xml:space="preserve">Functionality management for </w:t>
      </w:r>
      <w:r w:rsidR="00487D53">
        <w:rPr>
          <w:rFonts w:eastAsia="PMingLiU"/>
          <w:lang w:val="en-US" w:eastAsia="zh-TW"/>
        </w:rPr>
        <w:t>M</w:t>
      </w:r>
      <w:r w:rsidRPr="001217E9">
        <w:rPr>
          <w:rFonts w:eastAsia="PMingLiU"/>
          <w:lang w:val="en-US" w:eastAsia="zh-TW"/>
        </w:rPr>
        <w:t xml:space="preserve">easurement </w:t>
      </w:r>
      <w:r w:rsidR="00487D53">
        <w:rPr>
          <w:rFonts w:eastAsia="PMingLiU"/>
          <w:lang w:val="en-US" w:eastAsia="zh-TW"/>
        </w:rPr>
        <w:t xml:space="preserve">Event </w:t>
      </w:r>
      <w:r w:rsidRPr="001217E9">
        <w:rPr>
          <w:rFonts w:eastAsia="PMingLiU"/>
          <w:lang w:val="en-US" w:eastAsia="zh-TW"/>
        </w:rPr>
        <w:t>prediction for UE-side model</w:t>
      </w:r>
      <w:r w:rsidR="00CA0F54">
        <w:rPr>
          <w:rFonts w:eastAsia="PMingLiU"/>
          <w:lang w:val="en-US" w:eastAsia="zh-TW"/>
        </w:rPr>
        <w:t xml:space="preserve"> (Qualcomm Incorporated)</w:t>
      </w:r>
      <w:r w:rsidR="00487D53">
        <w:rPr>
          <w:rFonts w:eastAsia="PMingLiU"/>
          <w:lang w:val="en-US" w:eastAsia="zh-TW"/>
        </w:rPr>
        <w:t xml:space="preserve">, </w:t>
      </w:r>
    </w:p>
    <w:p w14:paraId="3E25B35D" w14:textId="56A848DF" w:rsidR="006C0132" w:rsidRDefault="006C0132" w:rsidP="00214769">
      <w:pPr>
        <w:ind w:left="1350" w:hanging="1350"/>
        <w:rPr>
          <w:rFonts w:eastAsia="PMingLiU"/>
          <w:lang w:val="en-US" w:eastAsia="zh-TW"/>
        </w:rPr>
      </w:pP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F9CB0" w14:textId="77777777" w:rsidR="00B943C5" w:rsidRDefault="00B943C5">
      <w:pPr>
        <w:spacing w:after="0"/>
      </w:pPr>
      <w:r>
        <w:separator/>
      </w:r>
    </w:p>
  </w:endnote>
  <w:endnote w:type="continuationSeparator" w:id="0">
    <w:p w14:paraId="285FAB87" w14:textId="77777777" w:rsidR="00B943C5" w:rsidRDefault="00B943C5">
      <w:pPr>
        <w:spacing w:after="0"/>
      </w:pPr>
      <w:r>
        <w:continuationSeparator/>
      </w:r>
    </w:p>
  </w:endnote>
  <w:endnote w:type="continuationNotice" w:id="1">
    <w:p w14:paraId="439F0F4A" w14:textId="77777777" w:rsidR="00B943C5" w:rsidRDefault="00B943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D985" w14:textId="77777777" w:rsidR="00B943C5" w:rsidRDefault="00B943C5">
      <w:pPr>
        <w:spacing w:after="0"/>
      </w:pPr>
      <w:r>
        <w:separator/>
      </w:r>
    </w:p>
  </w:footnote>
  <w:footnote w:type="continuationSeparator" w:id="0">
    <w:p w14:paraId="3740A657" w14:textId="77777777" w:rsidR="00B943C5" w:rsidRDefault="00B943C5">
      <w:pPr>
        <w:spacing w:after="0"/>
      </w:pPr>
      <w:r>
        <w:continuationSeparator/>
      </w:r>
    </w:p>
  </w:footnote>
  <w:footnote w:type="continuationNotice" w:id="1">
    <w:p w14:paraId="3E88369E" w14:textId="77777777" w:rsidR="00B943C5" w:rsidRDefault="00B943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32F"/>
    <w:multiLevelType w:val="hybridMultilevel"/>
    <w:tmpl w:val="BEEC1CB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86CBC"/>
    <w:multiLevelType w:val="hybridMultilevel"/>
    <w:tmpl w:val="A41421C6"/>
    <w:lvl w:ilvl="0" w:tplc="64382B5A">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C0058D"/>
    <w:multiLevelType w:val="hybridMultilevel"/>
    <w:tmpl w:val="6EA050F0"/>
    <w:lvl w:ilvl="0" w:tplc="7630A6E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E63F68"/>
    <w:multiLevelType w:val="hybridMultilevel"/>
    <w:tmpl w:val="543E590A"/>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30255"/>
    <w:multiLevelType w:val="hybridMultilevel"/>
    <w:tmpl w:val="C31CB9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55711A"/>
    <w:multiLevelType w:val="hybridMultilevel"/>
    <w:tmpl w:val="6BE0D8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A44907"/>
    <w:multiLevelType w:val="hybridMultilevel"/>
    <w:tmpl w:val="D89EAAB2"/>
    <w:lvl w:ilvl="0" w:tplc="D82822F8">
      <w:start w:val="1"/>
      <w:numFmt w:val="bullet"/>
      <w:lvlText w:val=""/>
      <w:lvlJc w:val="left"/>
      <w:pPr>
        <w:ind w:left="360" w:hanging="360"/>
      </w:pPr>
      <w:rPr>
        <w:rFonts w:ascii="Wingdings" w:hAnsi="Wingdings" w:hint="default"/>
        <w:color w:val="262626" w:themeColor="text1" w:themeTint="D9"/>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0D0360"/>
    <w:multiLevelType w:val="hybridMultilevel"/>
    <w:tmpl w:val="3AA437B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96F99"/>
    <w:multiLevelType w:val="hybridMultilevel"/>
    <w:tmpl w:val="27042E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DA284D"/>
    <w:multiLevelType w:val="hybridMultilevel"/>
    <w:tmpl w:val="90323E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B25FDB"/>
    <w:multiLevelType w:val="hybridMultilevel"/>
    <w:tmpl w:val="30BE318A"/>
    <w:lvl w:ilvl="0" w:tplc="00F89D9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23283"/>
    <w:multiLevelType w:val="hybridMultilevel"/>
    <w:tmpl w:val="0BE469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0750F2"/>
    <w:multiLevelType w:val="hybridMultilevel"/>
    <w:tmpl w:val="334C378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E43AF4"/>
    <w:multiLevelType w:val="hybridMultilevel"/>
    <w:tmpl w:val="0940512A"/>
    <w:lvl w:ilvl="0" w:tplc="680E4F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1D41F7"/>
    <w:multiLevelType w:val="hybridMultilevel"/>
    <w:tmpl w:val="E56CE7F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6EB031A"/>
    <w:multiLevelType w:val="hybridMultilevel"/>
    <w:tmpl w:val="3F782A6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3464A6"/>
    <w:multiLevelType w:val="hybridMultilevel"/>
    <w:tmpl w:val="E1EE20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365F16"/>
    <w:multiLevelType w:val="hybridMultilevel"/>
    <w:tmpl w:val="4294A85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A44F51"/>
    <w:multiLevelType w:val="hybridMultilevel"/>
    <w:tmpl w:val="B5503148"/>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06B1815"/>
    <w:multiLevelType w:val="hybridMultilevel"/>
    <w:tmpl w:val="2398F8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985BAD"/>
    <w:multiLevelType w:val="hybridMultilevel"/>
    <w:tmpl w:val="ABC63E8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8EC40EE"/>
    <w:multiLevelType w:val="hybridMultilevel"/>
    <w:tmpl w:val="6BA2B9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BE27FC"/>
    <w:multiLevelType w:val="hybridMultilevel"/>
    <w:tmpl w:val="611006B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604F12"/>
    <w:multiLevelType w:val="hybridMultilevel"/>
    <w:tmpl w:val="6E9606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E56DB0"/>
    <w:multiLevelType w:val="hybridMultilevel"/>
    <w:tmpl w:val="7384EE6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3E4E60"/>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5F3F3335"/>
    <w:multiLevelType w:val="hybridMultilevel"/>
    <w:tmpl w:val="60B0AA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591975"/>
    <w:multiLevelType w:val="hybridMultilevel"/>
    <w:tmpl w:val="98F4754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7A2427"/>
    <w:multiLevelType w:val="hybridMultilevel"/>
    <w:tmpl w:val="8F2E745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F905D0B"/>
    <w:multiLevelType w:val="hybridMultilevel"/>
    <w:tmpl w:val="4C1414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F3417C"/>
    <w:multiLevelType w:val="hybridMultilevel"/>
    <w:tmpl w:val="DBB40B4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7A02AE"/>
    <w:multiLevelType w:val="hybridMultilevel"/>
    <w:tmpl w:val="F02699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4E27FB"/>
    <w:multiLevelType w:val="multilevel"/>
    <w:tmpl w:val="084A4A9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4DC0D95"/>
    <w:multiLevelType w:val="hybridMultilevel"/>
    <w:tmpl w:val="E5D261C2"/>
    <w:lvl w:ilvl="0" w:tplc="89EEE31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930BF6"/>
    <w:multiLevelType w:val="hybridMultilevel"/>
    <w:tmpl w:val="22C6576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1" w15:restartNumberingAfterBreak="0">
    <w:nsid w:val="6D1E7004"/>
    <w:multiLevelType w:val="hybridMultilevel"/>
    <w:tmpl w:val="48B487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EE5E2B"/>
    <w:multiLevelType w:val="hybridMultilevel"/>
    <w:tmpl w:val="9B8E0698"/>
    <w:lvl w:ilvl="0" w:tplc="E5940F2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22"/>
  </w:num>
  <w:num w:numId="2" w16cid:durableId="1804425359">
    <w:abstractNumId w:val="9"/>
  </w:num>
  <w:num w:numId="3" w16cid:durableId="635765205">
    <w:abstractNumId w:val="40"/>
  </w:num>
  <w:num w:numId="4" w16cid:durableId="1881938981">
    <w:abstractNumId w:val="42"/>
  </w:num>
  <w:num w:numId="5" w16cid:durableId="1996034858">
    <w:abstractNumId w:val="43"/>
  </w:num>
  <w:num w:numId="6" w16cid:durableId="854197674">
    <w:abstractNumId w:val="27"/>
  </w:num>
  <w:num w:numId="7" w16cid:durableId="2058118383">
    <w:abstractNumId w:val="10"/>
  </w:num>
  <w:num w:numId="8" w16cid:durableId="846286384">
    <w:abstractNumId w:val="28"/>
  </w:num>
  <w:num w:numId="9" w16cid:durableId="1700737269">
    <w:abstractNumId w:val="26"/>
  </w:num>
  <w:num w:numId="10" w16cid:durableId="279380210">
    <w:abstractNumId w:val="13"/>
  </w:num>
  <w:num w:numId="11" w16cid:durableId="971400867">
    <w:abstractNumId w:val="20"/>
  </w:num>
  <w:num w:numId="12" w16cid:durableId="559639340">
    <w:abstractNumId w:val="24"/>
  </w:num>
  <w:num w:numId="13" w16cid:durableId="1628587013">
    <w:abstractNumId w:val="15"/>
  </w:num>
  <w:num w:numId="14" w16cid:durableId="1274436074">
    <w:abstractNumId w:val="12"/>
  </w:num>
  <w:num w:numId="15" w16cid:durableId="2143380711">
    <w:abstractNumId w:val="38"/>
  </w:num>
  <w:num w:numId="16" w16cid:durableId="1420365881">
    <w:abstractNumId w:val="4"/>
  </w:num>
  <w:num w:numId="17" w16cid:durableId="431097998">
    <w:abstractNumId w:val="21"/>
  </w:num>
  <w:num w:numId="18" w16cid:durableId="330649015">
    <w:abstractNumId w:val="8"/>
  </w:num>
  <w:num w:numId="19" w16cid:durableId="1884634934">
    <w:abstractNumId w:val="2"/>
  </w:num>
  <w:num w:numId="20" w16cid:durableId="1116868712">
    <w:abstractNumId w:val="11"/>
  </w:num>
  <w:num w:numId="21" w16cid:durableId="1334988103">
    <w:abstractNumId w:val="44"/>
  </w:num>
  <w:num w:numId="22" w16cid:durableId="1850871600">
    <w:abstractNumId w:val="33"/>
  </w:num>
  <w:num w:numId="23" w16cid:durableId="1939410275">
    <w:abstractNumId w:val="30"/>
  </w:num>
  <w:num w:numId="24" w16cid:durableId="1038508823">
    <w:abstractNumId w:val="16"/>
  </w:num>
  <w:num w:numId="25" w16cid:durableId="1795561600">
    <w:abstractNumId w:val="6"/>
  </w:num>
  <w:num w:numId="26" w16cid:durableId="1179005029">
    <w:abstractNumId w:val="36"/>
  </w:num>
  <w:num w:numId="27" w16cid:durableId="199905227">
    <w:abstractNumId w:val="29"/>
  </w:num>
  <w:num w:numId="28" w16cid:durableId="809901220">
    <w:abstractNumId w:val="39"/>
  </w:num>
  <w:num w:numId="29" w16cid:durableId="495195960">
    <w:abstractNumId w:val="0"/>
  </w:num>
  <w:num w:numId="30" w16cid:durableId="341859430">
    <w:abstractNumId w:val="5"/>
  </w:num>
  <w:num w:numId="31" w16cid:durableId="183134499">
    <w:abstractNumId w:val="18"/>
  </w:num>
  <w:num w:numId="32" w16cid:durableId="225381833">
    <w:abstractNumId w:val="7"/>
  </w:num>
  <w:num w:numId="33" w16cid:durableId="1974947931">
    <w:abstractNumId w:val="41"/>
  </w:num>
  <w:num w:numId="34" w16cid:durableId="447429521">
    <w:abstractNumId w:val="34"/>
  </w:num>
  <w:num w:numId="35" w16cid:durableId="699822652">
    <w:abstractNumId w:val="19"/>
  </w:num>
  <w:num w:numId="36" w16cid:durableId="15692619">
    <w:abstractNumId w:val="31"/>
  </w:num>
  <w:num w:numId="37" w16cid:durableId="418671882">
    <w:abstractNumId w:val="32"/>
  </w:num>
  <w:num w:numId="38" w16cid:durableId="490948564">
    <w:abstractNumId w:val="25"/>
  </w:num>
  <w:num w:numId="39" w16cid:durableId="1611162561">
    <w:abstractNumId w:val="14"/>
  </w:num>
  <w:num w:numId="40" w16cid:durableId="528568212">
    <w:abstractNumId w:val="17"/>
  </w:num>
  <w:num w:numId="41" w16cid:durableId="1280724794">
    <w:abstractNumId w:val="3"/>
  </w:num>
  <w:num w:numId="42" w16cid:durableId="1752459328">
    <w:abstractNumId w:val="1"/>
  </w:num>
  <w:num w:numId="43" w16cid:durableId="668144963">
    <w:abstractNumId w:val="35"/>
  </w:num>
  <w:num w:numId="44" w16cid:durableId="1471287231">
    <w:abstractNumId w:val="23"/>
  </w:num>
  <w:num w:numId="45" w16cid:durableId="307637345">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3CC"/>
    <w:rsid w:val="0000546D"/>
    <w:rsid w:val="00005B6B"/>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5542"/>
    <w:rsid w:val="00015923"/>
    <w:rsid w:val="00016F53"/>
    <w:rsid w:val="00017400"/>
    <w:rsid w:val="00017EB6"/>
    <w:rsid w:val="0002019C"/>
    <w:rsid w:val="000201D4"/>
    <w:rsid w:val="00020A83"/>
    <w:rsid w:val="00020B0F"/>
    <w:rsid w:val="00020D68"/>
    <w:rsid w:val="00020DDB"/>
    <w:rsid w:val="000212A7"/>
    <w:rsid w:val="0002134D"/>
    <w:rsid w:val="00021728"/>
    <w:rsid w:val="00022367"/>
    <w:rsid w:val="0002251B"/>
    <w:rsid w:val="00022648"/>
    <w:rsid w:val="0002325C"/>
    <w:rsid w:val="00023920"/>
    <w:rsid w:val="00023A18"/>
    <w:rsid w:val="00023CA6"/>
    <w:rsid w:val="00024406"/>
    <w:rsid w:val="00024990"/>
    <w:rsid w:val="00024D1D"/>
    <w:rsid w:val="00024EFD"/>
    <w:rsid w:val="0002577D"/>
    <w:rsid w:val="00025EAA"/>
    <w:rsid w:val="00026268"/>
    <w:rsid w:val="00026B69"/>
    <w:rsid w:val="00026CED"/>
    <w:rsid w:val="00026D8A"/>
    <w:rsid w:val="00026EB5"/>
    <w:rsid w:val="00027032"/>
    <w:rsid w:val="000273F7"/>
    <w:rsid w:val="00027686"/>
    <w:rsid w:val="0003200D"/>
    <w:rsid w:val="00032B97"/>
    <w:rsid w:val="0003322C"/>
    <w:rsid w:val="000332AA"/>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216D"/>
    <w:rsid w:val="00042291"/>
    <w:rsid w:val="00042529"/>
    <w:rsid w:val="00042546"/>
    <w:rsid w:val="000425B2"/>
    <w:rsid w:val="00042A88"/>
    <w:rsid w:val="00043330"/>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61B4"/>
    <w:rsid w:val="000469C8"/>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387"/>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02D"/>
    <w:rsid w:val="00071217"/>
    <w:rsid w:val="000716DD"/>
    <w:rsid w:val="000728CA"/>
    <w:rsid w:val="00072A37"/>
    <w:rsid w:val="00072A7B"/>
    <w:rsid w:val="00072ABE"/>
    <w:rsid w:val="00073275"/>
    <w:rsid w:val="0007347E"/>
    <w:rsid w:val="0007352B"/>
    <w:rsid w:val="00073669"/>
    <w:rsid w:val="000739FD"/>
    <w:rsid w:val="00073D5B"/>
    <w:rsid w:val="0007404C"/>
    <w:rsid w:val="00075264"/>
    <w:rsid w:val="0007595A"/>
    <w:rsid w:val="00075D12"/>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58A"/>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F34"/>
    <w:rsid w:val="0009473A"/>
    <w:rsid w:val="00094A27"/>
    <w:rsid w:val="00094EF9"/>
    <w:rsid w:val="00095537"/>
    <w:rsid w:val="0009557E"/>
    <w:rsid w:val="00095A93"/>
    <w:rsid w:val="00095B4A"/>
    <w:rsid w:val="0009675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B04B2"/>
    <w:rsid w:val="000B0A4D"/>
    <w:rsid w:val="000B0DB5"/>
    <w:rsid w:val="000B1958"/>
    <w:rsid w:val="000B2693"/>
    <w:rsid w:val="000B2A69"/>
    <w:rsid w:val="000B381D"/>
    <w:rsid w:val="000B4202"/>
    <w:rsid w:val="000B4803"/>
    <w:rsid w:val="000B4AC8"/>
    <w:rsid w:val="000B62D8"/>
    <w:rsid w:val="000B64C0"/>
    <w:rsid w:val="000B6C6D"/>
    <w:rsid w:val="000B6ED1"/>
    <w:rsid w:val="000B7104"/>
    <w:rsid w:val="000B71F2"/>
    <w:rsid w:val="000B74C9"/>
    <w:rsid w:val="000B766F"/>
    <w:rsid w:val="000B7AEA"/>
    <w:rsid w:val="000C0346"/>
    <w:rsid w:val="000C0C28"/>
    <w:rsid w:val="000C0F05"/>
    <w:rsid w:val="000C1585"/>
    <w:rsid w:val="000C1BC2"/>
    <w:rsid w:val="000C1CBF"/>
    <w:rsid w:val="000C1D27"/>
    <w:rsid w:val="000C2350"/>
    <w:rsid w:val="000C32FC"/>
    <w:rsid w:val="000C376D"/>
    <w:rsid w:val="000C3BD9"/>
    <w:rsid w:val="000C3F19"/>
    <w:rsid w:val="000C424A"/>
    <w:rsid w:val="000C4671"/>
    <w:rsid w:val="000C491B"/>
    <w:rsid w:val="000C4CA4"/>
    <w:rsid w:val="000C4EEA"/>
    <w:rsid w:val="000C5F9E"/>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43E"/>
    <w:rsid w:val="000D5443"/>
    <w:rsid w:val="000D5A09"/>
    <w:rsid w:val="000D5EB1"/>
    <w:rsid w:val="000D630D"/>
    <w:rsid w:val="000D6885"/>
    <w:rsid w:val="000D6999"/>
    <w:rsid w:val="000D6E9C"/>
    <w:rsid w:val="000D7092"/>
    <w:rsid w:val="000D7DE2"/>
    <w:rsid w:val="000E004A"/>
    <w:rsid w:val="000E1A61"/>
    <w:rsid w:val="000E1C5E"/>
    <w:rsid w:val="000E1FA6"/>
    <w:rsid w:val="000E263D"/>
    <w:rsid w:val="000E2D45"/>
    <w:rsid w:val="000E2DEE"/>
    <w:rsid w:val="000E3285"/>
    <w:rsid w:val="000E3818"/>
    <w:rsid w:val="000E3B32"/>
    <w:rsid w:val="000E618F"/>
    <w:rsid w:val="000E61C5"/>
    <w:rsid w:val="000E629B"/>
    <w:rsid w:val="000E695E"/>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73E"/>
    <w:rsid w:val="000F37BB"/>
    <w:rsid w:val="000F3809"/>
    <w:rsid w:val="000F3AE3"/>
    <w:rsid w:val="000F4610"/>
    <w:rsid w:val="000F4851"/>
    <w:rsid w:val="000F510B"/>
    <w:rsid w:val="000F530B"/>
    <w:rsid w:val="000F55CF"/>
    <w:rsid w:val="000F5872"/>
    <w:rsid w:val="000F6265"/>
    <w:rsid w:val="000F64EE"/>
    <w:rsid w:val="000F68E2"/>
    <w:rsid w:val="000F6D57"/>
    <w:rsid w:val="000F6F3A"/>
    <w:rsid w:val="000F71B1"/>
    <w:rsid w:val="000F7DC2"/>
    <w:rsid w:val="00100468"/>
    <w:rsid w:val="00100D95"/>
    <w:rsid w:val="001011E4"/>
    <w:rsid w:val="001015C5"/>
    <w:rsid w:val="00101B24"/>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E9"/>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D9E"/>
    <w:rsid w:val="00132003"/>
    <w:rsid w:val="00132454"/>
    <w:rsid w:val="00132745"/>
    <w:rsid w:val="00132C79"/>
    <w:rsid w:val="001335EF"/>
    <w:rsid w:val="00133EA0"/>
    <w:rsid w:val="001341AD"/>
    <w:rsid w:val="001341CD"/>
    <w:rsid w:val="001355B2"/>
    <w:rsid w:val="001357F7"/>
    <w:rsid w:val="001358BF"/>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131"/>
    <w:rsid w:val="0014317B"/>
    <w:rsid w:val="00144472"/>
    <w:rsid w:val="00145BFF"/>
    <w:rsid w:val="0014631F"/>
    <w:rsid w:val="001464FF"/>
    <w:rsid w:val="001466BE"/>
    <w:rsid w:val="00146940"/>
    <w:rsid w:val="00146B94"/>
    <w:rsid w:val="00146D0A"/>
    <w:rsid w:val="00146EA5"/>
    <w:rsid w:val="00147CB3"/>
    <w:rsid w:val="00150118"/>
    <w:rsid w:val="00150D7C"/>
    <w:rsid w:val="00151531"/>
    <w:rsid w:val="00152362"/>
    <w:rsid w:val="00152C59"/>
    <w:rsid w:val="00152CA5"/>
    <w:rsid w:val="00152FC5"/>
    <w:rsid w:val="00153074"/>
    <w:rsid w:val="0015315A"/>
    <w:rsid w:val="00153C21"/>
    <w:rsid w:val="00153DDE"/>
    <w:rsid w:val="00153E25"/>
    <w:rsid w:val="001541A2"/>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8FF"/>
    <w:rsid w:val="001647BC"/>
    <w:rsid w:val="00164873"/>
    <w:rsid w:val="00164BC4"/>
    <w:rsid w:val="00164C1D"/>
    <w:rsid w:val="001657A8"/>
    <w:rsid w:val="00166E37"/>
    <w:rsid w:val="00167317"/>
    <w:rsid w:val="00167524"/>
    <w:rsid w:val="001678EE"/>
    <w:rsid w:val="00170323"/>
    <w:rsid w:val="0017082A"/>
    <w:rsid w:val="00170F01"/>
    <w:rsid w:val="0017150E"/>
    <w:rsid w:val="001719EC"/>
    <w:rsid w:val="001723C4"/>
    <w:rsid w:val="001725E3"/>
    <w:rsid w:val="00172A5B"/>
    <w:rsid w:val="001732D5"/>
    <w:rsid w:val="00173331"/>
    <w:rsid w:val="0017365C"/>
    <w:rsid w:val="001746B7"/>
    <w:rsid w:val="001747B8"/>
    <w:rsid w:val="00174E59"/>
    <w:rsid w:val="0017585F"/>
    <w:rsid w:val="00175968"/>
    <w:rsid w:val="00175AB9"/>
    <w:rsid w:val="001771E2"/>
    <w:rsid w:val="0017729E"/>
    <w:rsid w:val="00177643"/>
    <w:rsid w:val="00177AD4"/>
    <w:rsid w:val="00180079"/>
    <w:rsid w:val="00180081"/>
    <w:rsid w:val="00182584"/>
    <w:rsid w:val="00182801"/>
    <w:rsid w:val="00182F60"/>
    <w:rsid w:val="00183C9C"/>
    <w:rsid w:val="00184402"/>
    <w:rsid w:val="00184F17"/>
    <w:rsid w:val="0018509C"/>
    <w:rsid w:val="0018526D"/>
    <w:rsid w:val="0018542D"/>
    <w:rsid w:val="0018594C"/>
    <w:rsid w:val="0018596F"/>
    <w:rsid w:val="001860EC"/>
    <w:rsid w:val="00186144"/>
    <w:rsid w:val="00186893"/>
    <w:rsid w:val="00187028"/>
    <w:rsid w:val="00187360"/>
    <w:rsid w:val="00187F4E"/>
    <w:rsid w:val="001905D5"/>
    <w:rsid w:val="001909ED"/>
    <w:rsid w:val="00190C5B"/>
    <w:rsid w:val="001914E1"/>
    <w:rsid w:val="001916E4"/>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D5"/>
    <w:rsid w:val="001B365A"/>
    <w:rsid w:val="001B3B14"/>
    <w:rsid w:val="001B3BC2"/>
    <w:rsid w:val="001B3C4C"/>
    <w:rsid w:val="001B4369"/>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4C6"/>
    <w:rsid w:val="001C6785"/>
    <w:rsid w:val="001C6C90"/>
    <w:rsid w:val="001C7050"/>
    <w:rsid w:val="001C7322"/>
    <w:rsid w:val="001C7756"/>
    <w:rsid w:val="001C7A72"/>
    <w:rsid w:val="001C7A85"/>
    <w:rsid w:val="001C7B00"/>
    <w:rsid w:val="001C7F64"/>
    <w:rsid w:val="001C7FB6"/>
    <w:rsid w:val="001D02B5"/>
    <w:rsid w:val="001D096C"/>
    <w:rsid w:val="001D1075"/>
    <w:rsid w:val="001D10E3"/>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881"/>
    <w:rsid w:val="001E1A5E"/>
    <w:rsid w:val="001E1F25"/>
    <w:rsid w:val="001E21AD"/>
    <w:rsid w:val="001E3F4D"/>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B6D"/>
    <w:rsid w:val="001F0FFB"/>
    <w:rsid w:val="001F10CD"/>
    <w:rsid w:val="001F1EFB"/>
    <w:rsid w:val="001F3339"/>
    <w:rsid w:val="001F3534"/>
    <w:rsid w:val="001F38A4"/>
    <w:rsid w:val="001F396E"/>
    <w:rsid w:val="001F3B39"/>
    <w:rsid w:val="001F3B9C"/>
    <w:rsid w:val="001F402F"/>
    <w:rsid w:val="001F49BF"/>
    <w:rsid w:val="001F4DAA"/>
    <w:rsid w:val="001F50CB"/>
    <w:rsid w:val="001F51F1"/>
    <w:rsid w:val="001F54E1"/>
    <w:rsid w:val="001F57A4"/>
    <w:rsid w:val="001F58C9"/>
    <w:rsid w:val="001F6B02"/>
    <w:rsid w:val="001F6BB7"/>
    <w:rsid w:val="001F6D01"/>
    <w:rsid w:val="001F7193"/>
    <w:rsid w:val="001F7FE6"/>
    <w:rsid w:val="00200BDB"/>
    <w:rsid w:val="00200FB1"/>
    <w:rsid w:val="002014A1"/>
    <w:rsid w:val="00201597"/>
    <w:rsid w:val="0020167C"/>
    <w:rsid w:val="00201C04"/>
    <w:rsid w:val="002020E3"/>
    <w:rsid w:val="00202304"/>
    <w:rsid w:val="00203BC6"/>
    <w:rsid w:val="00204C37"/>
    <w:rsid w:val="00204F4C"/>
    <w:rsid w:val="0020650F"/>
    <w:rsid w:val="00206813"/>
    <w:rsid w:val="00206FAC"/>
    <w:rsid w:val="00207644"/>
    <w:rsid w:val="00207738"/>
    <w:rsid w:val="002077E5"/>
    <w:rsid w:val="0021098B"/>
    <w:rsid w:val="00210AD1"/>
    <w:rsid w:val="002112EB"/>
    <w:rsid w:val="00211B41"/>
    <w:rsid w:val="00211C1A"/>
    <w:rsid w:val="00212265"/>
    <w:rsid w:val="002126B3"/>
    <w:rsid w:val="002129A8"/>
    <w:rsid w:val="00212A2A"/>
    <w:rsid w:val="00212E1C"/>
    <w:rsid w:val="00213074"/>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3F9"/>
    <w:rsid w:val="002308AA"/>
    <w:rsid w:val="00230A8F"/>
    <w:rsid w:val="00230A95"/>
    <w:rsid w:val="00230EC9"/>
    <w:rsid w:val="002317FC"/>
    <w:rsid w:val="00231AA5"/>
    <w:rsid w:val="00231F29"/>
    <w:rsid w:val="0023225B"/>
    <w:rsid w:val="00232982"/>
    <w:rsid w:val="002330CD"/>
    <w:rsid w:val="002333EE"/>
    <w:rsid w:val="00234478"/>
    <w:rsid w:val="0023550C"/>
    <w:rsid w:val="00235AFC"/>
    <w:rsid w:val="00235E85"/>
    <w:rsid w:val="002363C8"/>
    <w:rsid w:val="00236DC8"/>
    <w:rsid w:val="002376B6"/>
    <w:rsid w:val="00240D6C"/>
    <w:rsid w:val="00241219"/>
    <w:rsid w:val="00241416"/>
    <w:rsid w:val="002415AF"/>
    <w:rsid w:val="00241792"/>
    <w:rsid w:val="00241BB6"/>
    <w:rsid w:val="0024210C"/>
    <w:rsid w:val="0024247D"/>
    <w:rsid w:val="0024279B"/>
    <w:rsid w:val="0024284A"/>
    <w:rsid w:val="00242C9C"/>
    <w:rsid w:val="00242DDD"/>
    <w:rsid w:val="00242FA5"/>
    <w:rsid w:val="00243175"/>
    <w:rsid w:val="002431E9"/>
    <w:rsid w:val="00243555"/>
    <w:rsid w:val="002436B9"/>
    <w:rsid w:val="00243C6A"/>
    <w:rsid w:val="00243CDB"/>
    <w:rsid w:val="00244141"/>
    <w:rsid w:val="00244170"/>
    <w:rsid w:val="002442F4"/>
    <w:rsid w:val="002444B0"/>
    <w:rsid w:val="002449FA"/>
    <w:rsid w:val="00245859"/>
    <w:rsid w:val="002459A8"/>
    <w:rsid w:val="00245B4E"/>
    <w:rsid w:val="00246678"/>
    <w:rsid w:val="00246BF2"/>
    <w:rsid w:val="00246C70"/>
    <w:rsid w:val="00247EFC"/>
    <w:rsid w:val="00250427"/>
    <w:rsid w:val="0025070B"/>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6018E"/>
    <w:rsid w:val="00260275"/>
    <w:rsid w:val="00260DE4"/>
    <w:rsid w:val="00261897"/>
    <w:rsid w:val="00261908"/>
    <w:rsid w:val="00261F72"/>
    <w:rsid w:val="002626BA"/>
    <w:rsid w:val="00262D9A"/>
    <w:rsid w:val="002630C6"/>
    <w:rsid w:val="00263F39"/>
    <w:rsid w:val="00264FAF"/>
    <w:rsid w:val="002654FF"/>
    <w:rsid w:val="002665EC"/>
    <w:rsid w:val="00266737"/>
    <w:rsid w:val="00267A3F"/>
    <w:rsid w:val="00267ADE"/>
    <w:rsid w:val="00267C9F"/>
    <w:rsid w:val="002709D3"/>
    <w:rsid w:val="00270A33"/>
    <w:rsid w:val="00271906"/>
    <w:rsid w:val="0027196B"/>
    <w:rsid w:val="00271A4B"/>
    <w:rsid w:val="0027382F"/>
    <w:rsid w:val="0027417E"/>
    <w:rsid w:val="002746B7"/>
    <w:rsid w:val="00274A14"/>
    <w:rsid w:val="00274BCF"/>
    <w:rsid w:val="00275742"/>
    <w:rsid w:val="002757E7"/>
    <w:rsid w:val="0027601F"/>
    <w:rsid w:val="002763D3"/>
    <w:rsid w:val="00277921"/>
    <w:rsid w:val="00277951"/>
    <w:rsid w:val="002801EA"/>
    <w:rsid w:val="00280282"/>
    <w:rsid w:val="00280609"/>
    <w:rsid w:val="00280775"/>
    <w:rsid w:val="00281543"/>
    <w:rsid w:val="00281760"/>
    <w:rsid w:val="002818A8"/>
    <w:rsid w:val="00281FF8"/>
    <w:rsid w:val="00282648"/>
    <w:rsid w:val="0028310D"/>
    <w:rsid w:val="0028371D"/>
    <w:rsid w:val="00284009"/>
    <w:rsid w:val="0028419C"/>
    <w:rsid w:val="00284437"/>
    <w:rsid w:val="00285309"/>
    <w:rsid w:val="0028547F"/>
    <w:rsid w:val="00285ACC"/>
    <w:rsid w:val="00285EAF"/>
    <w:rsid w:val="00285FDC"/>
    <w:rsid w:val="0028625D"/>
    <w:rsid w:val="00286459"/>
    <w:rsid w:val="00287507"/>
    <w:rsid w:val="00287513"/>
    <w:rsid w:val="00290098"/>
    <w:rsid w:val="002903C4"/>
    <w:rsid w:val="00290851"/>
    <w:rsid w:val="00291106"/>
    <w:rsid w:val="002912E2"/>
    <w:rsid w:val="002915B4"/>
    <w:rsid w:val="002918F4"/>
    <w:rsid w:val="00291918"/>
    <w:rsid w:val="002920C3"/>
    <w:rsid w:val="00292C86"/>
    <w:rsid w:val="00293829"/>
    <w:rsid w:val="00293B03"/>
    <w:rsid w:val="00294B3D"/>
    <w:rsid w:val="00294BF1"/>
    <w:rsid w:val="002950CE"/>
    <w:rsid w:val="00295F1E"/>
    <w:rsid w:val="0029608D"/>
    <w:rsid w:val="0029648B"/>
    <w:rsid w:val="00296875"/>
    <w:rsid w:val="002969DB"/>
    <w:rsid w:val="00296F2F"/>
    <w:rsid w:val="00297842"/>
    <w:rsid w:val="00297870"/>
    <w:rsid w:val="002978E9"/>
    <w:rsid w:val="002A00A9"/>
    <w:rsid w:val="002A0728"/>
    <w:rsid w:val="002A0C02"/>
    <w:rsid w:val="002A2413"/>
    <w:rsid w:val="002A2683"/>
    <w:rsid w:val="002A2768"/>
    <w:rsid w:val="002A299A"/>
    <w:rsid w:val="002A2FB0"/>
    <w:rsid w:val="002A317E"/>
    <w:rsid w:val="002A3266"/>
    <w:rsid w:val="002A3536"/>
    <w:rsid w:val="002A3F82"/>
    <w:rsid w:val="002A5A55"/>
    <w:rsid w:val="002A5CC7"/>
    <w:rsid w:val="002A5DAA"/>
    <w:rsid w:val="002A6438"/>
    <w:rsid w:val="002A6D7B"/>
    <w:rsid w:val="002A6E38"/>
    <w:rsid w:val="002A7373"/>
    <w:rsid w:val="002A7CC1"/>
    <w:rsid w:val="002A7E8C"/>
    <w:rsid w:val="002B022E"/>
    <w:rsid w:val="002B0AD8"/>
    <w:rsid w:val="002B17FB"/>
    <w:rsid w:val="002B2143"/>
    <w:rsid w:val="002B2508"/>
    <w:rsid w:val="002B2F4F"/>
    <w:rsid w:val="002B3DD8"/>
    <w:rsid w:val="002B4C05"/>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415"/>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905"/>
    <w:rsid w:val="002D3DAE"/>
    <w:rsid w:val="002D4824"/>
    <w:rsid w:val="002D51AC"/>
    <w:rsid w:val="002D571D"/>
    <w:rsid w:val="002D637E"/>
    <w:rsid w:val="002D64BE"/>
    <w:rsid w:val="002D6839"/>
    <w:rsid w:val="002D6D7C"/>
    <w:rsid w:val="002D6FE9"/>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C50"/>
    <w:rsid w:val="002F2F6D"/>
    <w:rsid w:val="002F372B"/>
    <w:rsid w:val="002F37F5"/>
    <w:rsid w:val="002F3C17"/>
    <w:rsid w:val="002F3E3A"/>
    <w:rsid w:val="002F400D"/>
    <w:rsid w:val="002F4652"/>
    <w:rsid w:val="002F54EA"/>
    <w:rsid w:val="002F5F0E"/>
    <w:rsid w:val="002F6834"/>
    <w:rsid w:val="002F6DEC"/>
    <w:rsid w:val="002F7456"/>
    <w:rsid w:val="002F758E"/>
    <w:rsid w:val="002F766D"/>
    <w:rsid w:val="002F773B"/>
    <w:rsid w:val="002F7B72"/>
    <w:rsid w:val="002F7DF1"/>
    <w:rsid w:val="002F7EF1"/>
    <w:rsid w:val="00300B52"/>
    <w:rsid w:val="00300E63"/>
    <w:rsid w:val="00301012"/>
    <w:rsid w:val="003016AF"/>
    <w:rsid w:val="0030188D"/>
    <w:rsid w:val="00301FCE"/>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75D6"/>
    <w:rsid w:val="00307B65"/>
    <w:rsid w:val="003100C7"/>
    <w:rsid w:val="003102EE"/>
    <w:rsid w:val="00310383"/>
    <w:rsid w:val="003104CB"/>
    <w:rsid w:val="00310B10"/>
    <w:rsid w:val="00310F89"/>
    <w:rsid w:val="0031124C"/>
    <w:rsid w:val="00311506"/>
    <w:rsid w:val="00312947"/>
    <w:rsid w:val="00312E2E"/>
    <w:rsid w:val="00313568"/>
    <w:rsid w:val="00313911"/>
    <w:rsid w:val="00313CA2"/>
    <w:rsid w:val="00314285"/>
    <w:rsid w:val="0031430B"/>
    <w:rsid w:val="00314373"/>
    <w:rsid w:val="003146B2"/>
    <w:rsid w:val="00314751"/>
    <w:rsid w:val="003147C9"/>
    <w:rsid w:val="003149F3"/>
    <w:rsid w:val="003152A9"/>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F6D"/>
    <w:rsid w:val="00327452"/>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DA9"/>
    <w:rsid w:val="00354FF7"/>
    <w:rsid w:val="003556FF"/>
    <w:rsid w:val="00355D27"/>
    <w:rsid w:val="00356330"/>
    <w:rsid w:val="00356C82"/>
    <w:rsid w:val="00357044"/>
    <w:rsid w:val="0035753E"/>
    <w:rsid w:val="00357566"/>
    <w:rsid w:val="00357802"/>
    <w:rsid w:val="00357827"/>
    <w:rsid w:val="003579F4"/>
    <w:rsid w:val="00357ACB"/>
    <w:rsid w:val="003608ED"/>
    <w:rsid w:val="00360CDC"/>
    <w:rsid w:val="003613E7"/>
    <w:rsid w:val="003614D7"/>
    <w:rsid w:val="00361723"/>
    <w:rsid w:val="00361C92"/>
    <w:rsid w:val="00362EF9"/>
    <w:rsid w:val="0036326E"/>
    <w:rsid w:val="00363EBA"/>
    <w:rsid w:val="00364CFF"/>
    <w:rsid w:val="0036545B"/>
    <w:rsid w:val="00365722"/>
    <w:rsid w:val="003660F4"/>
    <w:rsid w:val="00366581"/>
    <w:rsid w:val="003671D5"/>
    <w:rsid w:val="003673A3"/>
    <w:rsid w:val="003675B4"/>
    <w:rsid w:val="00367862"/>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3B"/>
    <w:rsid w:val="00377BDD"/>
    <w:rsid w:val="003800F3"/>
    <w:rsid w:val="00380A76"/>
    <w:rsid w:val="00381AAA"/>
    <w:rsid w:val="003824AF"/>
    <w:rsid w:val="00382665"/>
    <w:rsid w:val="003826FF"/>
    <w:rsid w:val="00382A2B"/>
    <w:rsid w:val="00382AEE"/>
    <w:rsid w:val="00382E19"/>
    <w:rsid w:val="00383561"/>
    <w:rsid w:val="00383700"/>
    <w:rsid w:val="00383881"/>
    <w:rsid w:val="003852BF"/>
    <w:rsid w:val="00385A2F"/>
    <w:rsid w:val="00385B81"/>
    <w:rsid w:val="003862F1"/>
    <w:rsid w:val="00386A2F"/>
    <w:rsid w:val="00386BD9"/>
    <w:rsid w:val="00386F7E"/>
    <w:rsid w:val="00387D13"/>
    <w:rsid w:val="003901F6"/>
    <w:rsid w:val="00390415"/>
    <w:rsid w:val="00390785"/>
    <w:rsid w:val="003909F5"/>
    <w:rsid w:val="00390A40"/>
    <w:rsid w:val="00390B1F"/>
    <w:rsid w:val="00390CD6"/>
    <w:rsid w:val="00390DD0"/>
    <w:rsid w:val="00390E9E"/>
    <w:rsid w:val="0039109A"/>
    <w:rsid w:val="00391642"/>
    <w:rsid w:val="00391823"/>
    <w:rsid w:val="003919A3"/>
    <w:rsid w:val="00391C94"/>
    <w:rsid w:val="00392533"/>
    <w:rsid w:val="00393020"/>
    <w:rsid w:val="00393801"/>
    <w:rsid w:val="0039390B"/>
    <w:rsid w:val="00393B5C"/>
    <w:rsid w:val="00393C34"/>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BCD"/>
    <w:rsid w:val="003A6290"/>
    <w:rsid w:val="003A6686"/>
    <w:rsid w:val="003A695F"/>
    <w:rsid w:val="003A6C90"/>
    <w:rsid w:val="003A7DE6"/>
    <w:rsid w:val="003B061C"/>
    <w:rsid w:val="003B10D1"/>
    <w:rsid w:val="003B1C66"/>
    <w:rsid w:val="003B2725"/>
    <w:rsid w:val="003B28C3"/>
    <w:rsid w:val="003B2A19"/>
    <w:rsid w:val="003B31E1"/>
    <w:rsid w:val="003B351E"/>
    <w:rsid w:val="003B39BB"/>
    <w:rsid w:val="003B4265"/>
    <w:rsid w:val="003B45E7"/>
    <w:rsid w:val="003B492A"/>
    <w:rsid w:val="003B4FB9"/>
    <w:rsid w:val="003B560D"/>
    <w:rsid w:val="003B5EB5"/>
    <w:rsid w:val="003B6052"/>
    <w:rsid w:val="003B60E4"/>
    <w:rsid w:val="003B6863"/>
    <w:rsid w:val="003B7396"/>
    <w:rsid w:val="003B74D9"/>
    <w:rsid w:val="003B78B0"/>
    <w:rsid w:val="003C01B6"/>
    <w:rsid w:val="003C05EF"/>
    <w:rsid w:val="003C0B17"/>
    <w:rsid w:val="003C0E5E"/>
    <w:rsid w:val="003C16EB"/>
    <w:rsid w:val="003C2770"/>
    <w:rsid w:val="003C2CEA"/>
    <w:rsid w:val="003C2FD7"/>
    <w:rsid w:val="003C31A3"/>
    <w:rsid w:val="003C3282"/>
    <w:rsid w:val="003C4645"/>
    <w:rsid w:val="003C48AD"/>
    <w:rsid w:val="003C4A5F"/>
    <w:rsid w:val="003C4CF3"/>
    <w:rsid w:val="003C4FD1"/>
    <w:rsid w:val="003C5395"/>
    <w:rsid w:val="003C633F"/>
    <w:rsid w:val="003C64BD"/>
    <w:rsid w:val="003C6C6B"/>
    <w:rsid w:val="003C6EBE"/>
    <w:rsid w:val="003C7B12"/>
    <w:rsid w:val="003C7B4E"/>
    <w:rsid w:val="003C7B51"/>
    <w:rsid w:val="003C7B67"/>
    <w:rsid w:val="003D0032"/>
    <w:rsid w:val="003D00A6"/>
    <w:rsid w:val="003D0207"/>
    <w:rsid w:val="003D0278"/>
    <w:rsid w:val="003D0764"/>
    <w:rsid w:val="003D07EE"/>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284"/>
    <w:rsid w:val="003E5560"/>
    <w:rsid w:val="003E68A3"/>
    <w:rsid w:val="003E73D1"/>
    <w:rsid w:val="003E7AE2"/>
    <w:rsid w:val="003F0D2C"/>
    <w:rsid w:val="003F15D7"/>
    <w:rsid w:val="003F2CF2"/>
    <w:rsid w:val="003F3030"/>
    <w:rsid w:val="003F35FC"/>
    <w:rsid w:val="003F3997"/>
    <w:rsid w:val="003F400A"/>
    <w:rsid w:val="003F4D42"/>
    <w:rsid w:val="003F508D"/>
    <w:rsid w:val="003F50D3"/>
    <w:rsid w:val="003F541F"/>
    <w:rsid w:val="004007E8"/>
    <w:rsid w:val="00400B9A"/>
    <w:rsid w:val="00400F7F"/>
    <w:rsid w:val="00401270"/>
    <w:rsid w:val="00402A0A"/>
    <w:rsid w:val="00402CF3"/>
    <w:rsid w:val="00403443"/>
    <w:rsid w:val="00403D34"/>
    <w:rsid w:val="00404F2D"/>
    <w:rsid w:val="004056C6"/>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8BE"/>
    <w:rsid w:val="00417AF0"/>
    <w:rsid w:val="00417B63"/>
    <w:rsid w:val="00420493"/>
    <w:rsid w:val="00420597"/>
    <w:rsid w:val="00420647"/>
    <w:rsid w:val="0042172D"/>
    <w:rsid w:val="004219A3"/>
    <w:rsid w:val="00422A2D"/>
    <w:rsid w:val="00423335"/>
    <w:rsid w:val="00423352"/>
    <w:rsid w:val="00423DE5"/>
    <w:rsid w:val="004243BD"/>
    <w:rsid w:val="004244DB"/>
    <w:rsid w:val="004248BF"/>
    <w:rsid w:val="00424D00"/>
    <w:rsid w:val="004250FB"/>
    <w:rsid w:val="004252EE"/>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2DA0"/>
    <w:rsid w:val="004335C5"/>
    <w:rsid w:val="00433AA8"/>
    <w:rsid w:val="00433CB0"/>
    <w:rsid w:val="00434071"/>
    <w:rsid w:val="00434AD3"/>
    <w:rsid w:val="004358C4"/>
    <w:rsid w:val="00435FBE"/>
    <w:rsid w:val="00435FFD"/>
    <w:rsid w:val="00436001"/>
    <w:rsid w:val="00436137"/>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21D5"/>
    <w:rsid w:val="00442CD8"/>
    <w:rsid w:val="00442DAE"/>
    <w:rsid w:val="004433AC"/>
    <w:rsid w:val="004434DA"/>
    <w:rsid w:val="00443E68"/>
    <w:rsid w:val="00443EBD"/>
    <w:rsid w:val="004445CB"/>
    <w:rsid w:val="00444728"/>
    <w:rsid w:val="0044530B"/>
    <w:rsid w:val="0044652A"/>
    <w:rsid w:val="00446BCB"/>
    <w:rsid w:val="00446DDA"/>
    <w:rsid w:val="004470A5"/>
    <w:rsid w:val="004470EE"/>
    <w:rsid w:val="004471CC"/>
    <w:rsid w:val="0044793C"/>
    <w:rsid w:val="00447AE9"/>
    <w:rsid w:val="0045042A"/>
    <w:rsid w:val="00450688"/>
    <w:rsid w:val="004511BA"/>
    <w:rsid w:val="00451E10"/>
    <w:rsid w:val="004521B4"/>
    <w:rsid w:val="0045275B"/>
    <w:rsid w:val="0045305F"/>
    <w:rsid w:val="00453095"/>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4EBA"/>
    <w:rsid w:val="004756A6"/>
    <w:rsid w:val="00476764"/>
    <w:rsid w:val="00477366"/>
    <w:rsid w:val="00477906"/>
    <w:rsid w:val="00477C45"/>
    <w:rsid w:val="0048068A"/>
    <w:rsid w:val="004806DE"/>
    <w:rsid w:val="004806F7"/>
    <w:rsid w:val="00480A19"/>
    <w:rsid w:val="00480A50"/>
    <w:rsid w:val="00481D0A"/>
    <w:rsid w:val="00481E3D"/>
    <w:rsid w:val="004822C1"/>
    <w:rsid w:val="004826CC"/>
    <w:rsid w:val="00482CD3"/>
    <w:rsid w:val="00482CDF"/>
    <w:rsid w:val="0048407B"/>
    <w:rsid w:val="0048485F"/>
    <w:rsid w:val="00484FED"/>
    <w:rsid w:val="00485142"/>
    <w:rsid w:val="004851DB"/>
    <w:rsid w:val="004861E4"/>
    <w:rsid w:val="00486947"/>
    <w:rsid w:val="00487989"/>
    <w:rsid w:val="00487C9D"/>
    <w:rsid w:val="00487D53"/>
    <w:rsid w:val="00490A92"/>
    <w:rsid w:val="00491528"/>
    <w:rsid w:val="0049181D"/>
    <w:rsid w:val="00491875"/>
    <w:rsid w:val="004918D2"/>
    <w:rsid w:val="004919D2"/>
    <w:rsid w:val="00492071"/>
    <w:rsid w:val="00492146"/>
    <w:rsid w:val="00492369"/>
    <w:rsid w:val="00492687"/>
    <w:rsid w:val="0049309C"/>
    <w:rsid w:val="004930DB"/>
    <w:rsid w:val="00493EED"/>
    <w:rsid w:val="004945C7"/>
    <w:rsid w:val="00494755"/>
    <w:rsid w:val="0049582C"/>
    <w:rsid w:val="004960F9"/>
    <w:rsid w:val="00497311"/>
    <w:rsid w:val="004974AF"/>
    <w:rsid w:val="00497F6B"/>
    <w:rsid w:val="004A0468"/>
    <w:rsid w:val="004A0F28"/>
    <w:rsid w:val="004A0FCC"/>
    <w:rsid w:val="004A1490"/>
    <w:rsid w:val="004A2228"/>
    <w:rsid w:val="004A227D"/>
    <w:rsid w:val="004A2837"/>
    <w:rsid w:val="004A2A42"/>
    <w:rsid w:val="004A418D"/>
    <w:rsid w:val="004A4C66"/>
    <w:rsid w:val="004A4D54"/>
    <w:rsid w:val="004A4EB3"/>
    <w:rsid w:val="004A5AB7"/>
    <w:rsid w:val="004A5E43"/>
    <w:rsid w:val="004A5F42"/>
    <w:rsid w:val="004A5FE7"/>
    <w:rsid w:val="004A68BC"/>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FFC"/>
    <w:rsid w:val="004B41E2"/>
    <w:rsid w:val="004B437C"/>
    <w:rsid w:val="004B4797"/>
    <w:rsid w:val="004B4A28"/>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257"/>
    <w:rsid w:val="004C577D"/>
    <w:rsid w:val="004C5986"/>
    <w:rsid w:val="004C59F7"/>
    <w:rsid w:val="004C66B6"/>
    <w:rsid w:val="004C6AC3"/>
    <w:rsid w:val="004C6EEF"/>
    <w:rsid w:val="004C78F7"/>
    <w:rsid w:val="004C7A33"/>
    <w:rsid w:val="004D0389"/>
    <w:rsid w:val="004D0E25"/>
    <w:rsid w:val="004D1D0F"/>
    <w:rsid w:val="004D2027"/>
    <w:rsid w:val="004D2195"/>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5BC"/>
    <w:rsid w:val="004E67AC"/>
    <w:rsid w:val="004E7276"/>
    <w:rsid w:val="004E778B"/>
    <w:rsid w:val="004E7DFF"/>
    <w:rsid w:val="004F0650"/>
    <w:rsid w:val="004F0A56"/>
    <w:rsid w:val="004F10E4"/>
    <w:rsid w:val="004F1357"/>
    <w:rsid w:val="004F1437"/>
    <w:rsid w:val="004F1542"/>
    <w:rsid w:val="004F1A42"/>
    <w:rsid w:val="004F1B02"/>
    <w:rsid w:val="004F1C68"/>
    <w:rsid w:val="004F2151"/>
    <w:rsid w:val="004F2765"/>
    <w:rsid w:val="004F28C2"/>
    <w:rsid w:val="004F2981"/>
    <w:rsid w:val="004F2A49"/>
    <w:rsid w:val="004F2C55"/>
    <w:rsid w:val="004F2F2D"/>
    <w:rsid w:val="004F2FE3"/>
    <w:rsid w:val="004F30E4"/>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AFA"/>
    <w:rsid w:val="005020D3"/>
    <w:rsid w:val="005026F8"/>
    <w:rsid w:val="00503001"/>
    <w:rsid w:val="005037DC"/>
    <w:rsid w:val="00503813"/>
    <w:rsid w:val="00503F79"/>
    <w:rsid w:val="0050426A"/>
    <w:rsid w:val="005045EE"/>
    <w:rsid w:val="00504B5E"/>
    <w:rsid w:val="00504FCF"/>
    <w:rsid w:val="005053FE"/>
    <w:rsid w:val="005055C8"/>
    <w:rsid w:val="005056E5"/>
    <w:rsid w:val="00505B01"/>
    <w:rsid w:val="00506080"/>
    <w:rsid w:val="005061C7"/>
    <w:rsid w:val="00506594"/>
    <w:rsid w:val="00506BD4"/>
    <w:rsid w:val="00506D10"/>
    <w:rsid w:val="005070B2"/>
    <w:rsid w:val="005079F7"/>
    <w:rsid w:val="00507F3A"/>
    <w:rsid w:val="00510B5A"/>
    <w:rsid w:val="00510CB2"/>
    <w:rsid w:val="00510CE5"/>
    <w:rsid w:val="005118B6"/>
    <w:rsid w:val="00511CF8"/>
    <w:rsid w:val="00512264"/>
    <w:rsid w:val="00512905"/>
    <w:rsid w:val="00512C36"/>
    <w:rsid w:val="00512F07"/>
    <w:rsid w:val="00513092"/>
    <w:rsid w:val="0051350D"/>
    <w:rsid w:val="00513A0C"/>
    <w:rsid w:val="00514841"/>
    <w:rsid w:val="00515261"/>
    <w:rsid w:val="005158D2"/>
    <w:rsid w:val="00515B63"/>
    <w:rsid w:val="00515B7D"/>
    <w:rsid w:val="0051614E"/>
    <w:rsid w:val="00516967"/>
    <w:rsid w:val="0051768D"/>
    <w:rsid w:val="00517A50"/>
    <w:rsid w:val="0052008A"/>
    <w:rsid w:val="005209D7"/>
    <w:rsid w:val="00520A48"/>
    <w:rsid w:val="00520B70"/>
    <w:rsid w:val="00520F51"/>
    <w:rsid w:val="00521EB1"/>
    <w:rsid w:val="00521F28"/>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DBD"/>
    <w:rsid w:val="00527DCD"/>
    <w:rsid w:val="00530456"/>
    <w:rsid w:val="00530573"/>
    <w:rsid w:val="005306ED"/>
    <w:rsid w:val="005309E8"/>
    <w:rsid w:val="00530AC1"/>
    <w:rsid w:val="00530ACF"/>
    <w:rsid w:val="00530D2D"/>
    <w:rsid w:val="00530EDC"/>
    <w:rsid w:val="00532B06"/>
    <w:rsid w:val="00532B56"/>
    <w:rsid w:val="00532F83"/>
    <w:rsid w:val="0053348C"/>
    <w:rsid w:val="005337E0"/>
    <w:rsid w:val="005338A1"/>
    <w:rsid w:val="00533E06"/>
    <w:rsid w:val="00533E7D"/>
    <w:rsid w:val="005340F8"/>
    <w:rsid w:val="00535074"/>
    <w:rsid w:val="0053530E"/>
    <w:rsid w:val="0053595E"/>
    <w:rsid w:val="005369A0"/>
    <w:rsid w:val="00536B98"/>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55B"/>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581"/>
    <w:rsid w:val="005506B9"/>
    <w:rsid w:val="005506E7"/>
    <w:rsid w:val="00550A0D"/>
    <w:rsid w:val="00550F75"/>
    <w:rsid w:val="005511EF"/>
    <w:rsid w:val="00551871"/>
    <w:rsid w:val="00551A7B"/>
    <w:rsid w:val="00551F60"/>
    <w:rsid w:val="00552B8F"/>
    <w:rsid w:val="00552D86"/>
    <w:rsid w:val="00553150"/>
    <w:rsid w:val="005533B7"/>
    <w:rsid w:val="00553B52"/>
    <w:rsid w:val="00553F34"/>
    <w:rsid w:val="0055503C"/>
    <w:rsid w:val="00555068"/>
    <w:rsid w:val="00555466"/>
    <w:rsid w:val="0055571F"/>
    <w:rsid w:val="00555848"/>
    <w:rsid w:val="005558FD"/>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40DE"/>
    <w:rsid w:val="005645D1"/>
    <w:rsid w:val="0056508A"/>
    <w:rsid w:val="005650EA"/>
    <w:rsid w:val="005656A7"/>
    <w:rsid w:val="00565756"/>
    <w:rsid w:val="00565D6C"/>
    <w:rsid w:val="00566148"/>
    <w:rsid w:val="0056660E"/>
    <w:rsid w:val="00566777"/>
    <w:rsid w:val="00566841"/>
    <w:rsid w:val="005674D3"/>
    <w:rsid w:val="00567578"/>
    <w:rsid w:val="0057012F"/>
    <w:rsid w:val="005704B0"/>
    <w:rsid w:val="005704C6"/>
    <w:rsid w:val="005707A6"/>
    <w:rsid w:val="00570A0B"/>
    <w:rsid w:val="00570D01"/>
    <w:rsid w:val="0057184B"/>
    <w:rsid w:val="00571EBF"/>
    <w:rsid w:val="0057296E"/>
    <w:rsid w:val="00572EB8"/>
    <w:rsid w:val="00572FF2"/>
    <w:rsid w:val="0057335D"/>
    <w:rsid w:val="0057380D"/>
    <w:rsid w:val="0057385F"/>
    <w:rsid w:val="00573A5B"/>
    <w:rsid w:val="00574187"/>
    <w:rsid w:val="00574600"/>
    <w:rsid w:val="00575025"/>
    <w:rsid w:val="0057510F"/>
    <w:rsid w:val="00575113"/>
    <w:rsid w:val="00575C28"/>
    <w:rsid w:val="00575F90"/>
    <w:rsid w:val="005761BC"/>
    <w:rsid w:val="005761E0"/>
    <w:rsid w:val="0057671E"/>
    <w:rsid w:val="00576A35"/>
    <w:rsid w:val="00576FE7"/>
    <w:rsid w:val="0057722A"/>
    <w:rsid w:val="00577B9C"/>
    <w:rsid w:val="00577E01"/>
    <w:rsid w:val="00577EB7"/>
    <w:rsid w:val="00580079"/>
    <w:rsid w:val="00580598"/>
    <w:rsid w:val="00580677"/>
    <w:rsid w:val="00580E93"/>
    <w:rsid w:val="00582202"/>
    <w:rsid w:val="005829D2"/>
    <w:rsid w:val="00582DD6"/>
    <w:rsid w:val="00583C00"/>
    <w:rsid w:val="00583D58"/>
    <w:rsid w:val="00583E45"/>
    <w:rsid w:val="00583F5B"/>
    <w:rsid w:val="005847C1"/>
    <w:rsid w:val="00585098"/>
    <w:rsid w:val="00585DCA"/>
    <w:rsid w:val="005863A7"/>
    <w:rsid w:val="005868C0"/>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EC8"/>
    <w:rsid w:val="005948B3"/>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CD1"/>
    <w:rsid w:val="005A33C2"/>
    <w:rsid w:val="005A39A1"/>
    <w:rsid w:val="005A454E"/>
    <w:rsid w:val="005A4DC0"/>
    <w:rsid w:val="005A4E5D"/>
    <w:rsid w:val="005A52B0"/>
    <w:rsid w:val="005A5996"/>
    <w:rsid w:val="005A5B78"/>
    <w:rsid w:val="005A6C50"/>
    <w:rsid w:val="005A74A7"/>
    <w:rsid w:val="005A76E5"/>
    <w:rsid w:val="005A7843"/>
    <w:rsid w:val="005A7A26"/>
    <w:rsid w:val="005A7B4C"/>
    <w:rsid w:val="005B0612"/>
    <w:rsid w:val="005B0B56"/>
    <w:rsid w:val="005B0DD4"/>
    <w:rsid w:val="005B1C42"/>
    <w:rsid w:val="005B2950"/>
    <w:rsid w:val="005B2D1D"/>
    <w:rsid w:val="005B2D61"/>
    <w:rsid w:val="005B2F43"/>
    <w:rsid w:val="005B349B"/>
    <w:rsid w:val="005B3903"/>
    <w:rsid w:val="005B3DF1"/>
    <w:rsid w:val="005B3ECC"/>
    <w:rsid w:val="005B496A"/>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A1C"/>
    <w:rsid w:val="005C4177"/>
    <w:rsid w:val="005C43C9"/>
    <w:rsid w:val="005C4844"/>
    <w:rsid w:val="005C51E3"/>
    <w:rsid w:val="005C6086"/>
    <w:rsid w:val="005C7FE2"/>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71C1"/>
    <w:rsid w:val="005D793C"/>
    <w:rsid w:val="005D7D0E"/>
    <w:rsid w:val="005D7D65"/>
    <w:rsid w:val="005D7D6C"/>
    <w:rsid w:val="005D7D9D"/>
    <w:rsid w:val="005E0A11"/>
    <w:rsid w:val="005E18C0"/>
    <w:rsid w:val="005E1D2F"/>
    <w:rsid w:val="005E1EA6"/>
    <w:rsid w:val="005E2361"/>
    <w:rsid w:val="005E282F"/>
    <w:rsid w:val="005E39F6"/>
    <w:rsid w:val="005E3E11"/>
    <w:rsid w:val="005E460E"/>
    <w:rsid w:val="005E46AE"/>
    <w:rsid w:val="005E47AB"/>
    <w:rsid w:val="005E4ECC"/>
    <w:rsid w:val="005E512C"/>
    <w:rsid w:val="005E5436"/>
    <w:rsid w:val="005E5642"/>
    <w:rsid w:val="005E632F"/>
    <w:rsid w:val="005E64B6"/>
    <w:rsid w:val="005E6788"/>
    <w:rsid w:val="005E68E1"/>
    <w:rsid w:val="005E70F8"/>
    <w:rsid w:val="005E7333"/>
    <w:rsid w:val="005E7E69"/>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684"/>
    <w:rsid w:val="005F5A5A"/>
    <w:rsid w:val="005F5B21"/>
    <w:rsid w:val="005F5B29"/>
    <w:rsid w:val="005F6503"/>
    <w:rsid w:val="005F66CD"/>
    <w:rsid w:val="005F6A4B"/>
    <w:rsid w:val="005F72E8"/>
    <w:rsid w:val="005F76C1"/>
    <w:rsid w:val="0060057E"/>
    <w:rsid w:val="00601D42"/>
    <w:rsid w:val="0060297D"/>
    <w:rsid w:val="00603F92"/>
    <w:rsid w:val="00604885"/>
    <w:rsid w:val="00605EC7"/>
    <w:rsid w:val="00606EF0"/>
    <w:rsid w:val="00607221"/>
    <w:rsid w:val="00607663"/>
    <w:rsid w:val="00607B70"/>
    <w:rsid w:val="00607EAA"/>
    <w:rsid w:val="00607F8B"/>
    <w:rsid w:val="00610281"/>
    <w:rsid w:val="00610FA8"/>
    <w:rsid w:val="0061176A"/>
    <w:rsid w:val="0061182B"/>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199"/>
    <w:rsid w:val="006202A0"/>
    <w:rsid w:val="00620368"/>
    <w:rsid w:val="00620709"/>
    <w:rsid w:val="00621334"/>
    <w:rsid w:val="0062174B"/>
    <w:rsid w:val="00622240"/>
    <w:rsid w:val="00622684"/>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7570"/>
    <w:rsid w:val="006278EC"/>
    <w:rsid w:val="00630070"/>
    <w:rsid w:val="00630428"/>
    <w:rsid w:val="006307D4"/>
    <w:rsid w:val="00631279"/>
    <w:rsid w:val="00631371"/>
    <w:rsid w:val="00631586"/>
    <w:rsid w:val="00632022"/>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8"/>
    <w:rsid w:val="00641EAC"/>
    <w:rsid w:val="00641F14"/>
    <w:rsid w:val="00642320"/>
    <w:rsid w:val="006424A0"/>
    <w:rsid w:val="006424D9"/>
    <w:rsid w:val="00642A44"/>
    <w:rsid w:val="00643889"/>
    <w:rsid w:val="006439DE"/>
    <w:rsid w:val="00643BD4"/>
    <w:rsid w:val="00643E04"/>
    <w:rsid w:val="0064429C"/>
    <w:rsid w:val="006442DC"/>
    <w:rsid w:val="00644C38"/>
    <w:rsid w:val="0064545F"/>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30B7"/>
    <w:rsid w:val="0065539D"/>
    <w:rsid w:val="006558F1"/>
    <w:rsid w:val="00655D6C"/>
    <w:rsid w:val="00655DB9"/>
    <w:rsid w:val="0065604C"/>
    <w:rsid w:val="00656621"/>
    <w:rsid w:val="006568C8"/>
    <w:rsid w:val="00656AF6"/>
    <w:rsid w:val="006570C3"/>
    <w:rsid w:val="00657543"/>
    <w:rsid w:val="00657599"/>
    <w:rsid w:val="00660329"/>
    <w:rsid w:val="00661003"/>
    <w:rsid w:val="006610FA"/>
    <w:rsid w:val="006620E9"/>
    <w:rsid w:val="006628A1"/>
    <w:rsid w:val="0066397D"/>
    <w:rsid w:val="0066401B"/>
    <w:rsid w:val="00664043"/>
    <w:rsid w:val="00664B71"/>
    <w:rsid w:val="00665504"/>
    <w:rsid w:val="00665673"/>
    <w:rsid w:val="00665694"/>
    <w:rsid w:val="00665A70"/>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77F"/>
    <w:rsid w:val="00673972"/>
    <w:rsid w:val="006739D8"/>
    <w:rsid w:val="00673B2A"/>
    <w:rsid w:val="006740E1"/>
    <w:rsid w:val="00674690"/>
    <w:rsid w:val="00674B2B"/>
    <w:rsid w:val="00674BE3"/>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11C5"/>
    <w:rsid w:val="00682F68"/>
    <w:rsid w:val="00683ACF"/>
    <w:rsid w:val="00683ECA"/>
    <w:rsid w:val="00683F93"/>
    <w:rsid w:val="00685552"/>
    <w:rsid w:val="0068573D"/>
    <w:rsid w:val="00685DBC"/>
    <w:rsid w:val="00685EF4"/>
    <w:rsid w:val="0068622B"/>
    <w:rsid w:val="00686245"/>
    <w:rsid w:val="0068624F"/>
    <w:rsid w:val="00686A11"/>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F3C"/>
    <w:rsid w:val="006A0442"/>
    <w:rsid w:val="006A0945"/>
    <w:rsid w:val="006A09C1"/>
    <w:rsid w:val="006A0F6C"/>
    <w:rsid w:val="006A14F4"/>
    <w:rsid w:val="006A1B1F"/>
    <w:rsid w:val="006A1CF9"/>
    <w:rsid w:val="006A1D4E"/>
    <w:rsid w:val="006A2479"/>
    <w:rsid w:val="006A25E2"/>
    <w:rsid w:val="006A2A4A"/>
    <w:rsid w:val="006A30F2"/>
    <w:rsid w:val="006A3624"/>
    <w:rsid w:val="006A3648"/>
    <w:rsid w:val="006A3ECC"/>
    <w:rsid w:val="006A4843"/>
    <w:rsid w:val="006A4C5A"/>
    <w:rsid w:val="006A4FB2"/>
    <w:rsid w:val="006A521B"/>
    <w:rsid w:val="006A5630"/>
    <w:rsid w:val="006A5BB1"/>
    <w:rsid w:val="006A67AA"/>
    <w:rsid w:val="006A6C31"/>
    <w:rsid w:val="006A6E20"/>
    <w:rsid w:val="006A7176"/>
    <w:rsid w:val="006A7BA9"/>
    <w:rsid w:val="006A7D3E"/>
    <w:rsid w:val="006A7E01"/>
    <w:rsid w:val="006A7F30"/>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A0D"/>
    <w:rsid w:val="006B64E6"/>
    <w:rsid w:val="006B6B29"/>
    <w:rsid w:val="006B77DA"/>
    <w:rsid w:val="006C0132"/>
    <w:rsid w:val="006C019C"/>
    <w:rsid w:val="006C0570"/>
    <w:rsid w:val="006C0B73"/>
    <w:rsid w:val="006C12F1"/>
    <w:rsid w:val="006C1820"/>
    <w:rsid w:val="006C18C2"/>
    <w:rsid w:val="006C2DD4"/>
    <w:rsid w:val="006C3109"/>
    <w:rsid w:val="006C3802"/>
    <w:rsid w:val="006C3864"/>
    <w:rsid w:val="006C3CA8"/>
    <w:rsid w:val="006C4188"/>
    <w:rsid w:val="006C4D25"/>
    <w:rsid w:val="006C4E96"/>
    <w:rsid w:val="006C5048"/>
    <w:rsid w:val="006C5358"/>
    <w:rsid w:val="006C5D41"/>
    <w:rsid w:val="006C5F77"/>
    <w:rsid w:val="006C63F4"/>
    <w:rsid w:val="006C696D"/>
    <w:rsid w:val="006C6CAB"/>
    <w:rsid w:val="006C70EE"/>
    <w:rsid w:val="006C7A93"/>
    <w:rsid w:val="006C7B49"/>
    <w:rsid w:val="006D0DB2"/>
    <w:rsid w:val="006D0EC7"/>
    <w:rsid w:val="006D1498"/>
    <w:rsid w:val="006D1530"/>
    <w:rsid w:val="006D19E7"/>
    <w:rsid w:val="006D3215"/>
    <w:rsid w:val="006D3449"/>
    <w:rsid w:val="006D3580"/>
    <w:rsid w:val="006D3C91"/>
    <w:rsid w:val="006D3CF6"/>
    <w:rsid w:val="006D3E4C"/>
    <w:rsid w:val="006D4970"/>
    <w:rsid w:val="006D50A9"/>
    <w:rsid w:val="006D5518"/>
    <w:rsid w:val="006D5562"/>
    <w:rsid w:val="006D627E"/>
    <w:rsid w:val="006D63E0"/>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6F"/>
    <w:rsid w:val="006E60B8"/>
    <w:rsid w:val="006E665E"/>
    <w:rsid w:val="006E6D51"/>
    <w:rsid w:val="006E7157"/>
    <w:rsid w:val="006E7CAD"/>
    <w:rsid w:val="006F0D62"/>
    <w:rsid w:val="006F16CE"/>
    <w:rsid w:val="006F16D6"/>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70129E"/>
    <w:rsid w:val="00701A04"/>
    <w:rsid w:val="00701C39"/>
    <w:rsid w:val="00701CDE"/>
    <w:rsid w:val="00702652"/>
    <w:rsid w:val="00702704"/>
    <w:rsid w:val="00703227"/>
    <w:rsid w:val="007035DE"/>
    <w:rsid w:val="0070463B"/>
    <w:rsid w:val="0070483B"/>
    <w:rsid w:val="00704ED4"/>
    <w:rsid w:val="00705923"/>
    <w:rsid w:val="00705B5C"/>
    <w:rsid w:val="0070681C"/>
    <w:rsid w:val="00706BA5"/>
    <w:rsid w:val="007076CB"/>
    <w:rsid w:val="00707715"/>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7B56"/>
    <w:rsid w:val="00720C19"/>
    <w:rsid w:val="00721148"/>
    <w:rsid w:val="00721534"/>
    <w:rsid w:val="007219A4"/>
    <w:rsid w:val="00722419"/>
    <w:rsid w:val="00722519"/>
    <w:rsid w:val="0072284B"/>
    <w:rsid w:val="00723358"/>
    <w:rsid w:val="00723592"/>
    <w:rsid w:val="00723A0C"/>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200E"/>
    <w:rsid w:val="00732FA0"/>
    <w:rsid w:val="007331CD"/>
    <w:rsid w:val="007333BF"/>
    <w:rsid w:val="007335B7"/>
    <w:rsid w:val="00733BE6"/>
    <w:rsid w:val="007348E7"/>
    <w:rsid w:val="00734D31"/>
    <w:rsid w:val="00734F83"/>
    <w:rsid w:val="00735150"/>
    <w:rsid w:val="00735C42"/>
    <w:rsid w:val="007367A7"/>
    <w:rsid w:val="007367E4"/>
    <w:rsid w:val="00736B9B"/>
    <w:rsid w:val="00737095"/>
    <w:rsid w:val="0073745E"/>
    <w:rsid w:val="00737E18"/>
    <w:rsid w:val="007402D7"/>
    <w:rsid w:val="007403D9"/>
    <w:rsid w:val="0074046D"/>
    <w:rsid w:val="00740612"/>
    <w:rsid w:val="00740887"/>
    <w:rsid w:val="00741ACB"/>
    <w:rsid w:val="00741C59"/>
    <w:rsid w:val="00741D08"/>
    <w:rsid w:val="00741D0F"/>
    <w:rsid w:val="00741E98"/>
    <w:rsid w:val="007421E4"/>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BCC"/>
    <w:rsid w:val="0075215B"/>
    <w:rsid w:val="007529B0"/>
    <w:rsid w:val="00752D22"/>
    <w:rsid w:val="0075338A"/>
    <w:rsid w:val="0075417A"/>
    <w:rsid w:val="00754569"/>
    <w:rsid w:val="00754FD9"/>
    <w:rsid w:val="00755081"/>
    <w:rsid w:val="007550FE"/>
    <w:rsid w:val="00755130"/>
    <w:rsid w:val="007553FE"/>
    <w:rsid w:val="0075565F"/>
    <w:rsid w:val="007559EA"/>
    <w:rsid w:val="00757709"/>
    <w:rsid w:val="00760034"/>
    <w:rsid w:val="00760571"/>
    <w:rsid w:val="007606FE"/>
    <w:rsid w:val="00760939"/>
    <w:rsid w:val="00761301"/>
    <w:rsid w:val="00761F75"/>
    <w:rsid w:val="0076236B"/>
    <w:rsid w:val="0076284E"/>
    <w:rsid w:val="00762F1F"/>
    <w:rsid w:val="00763082"/>
    <w:rsid w:val="0076315D"/>
    <w:rsid w:val="0076352D"/>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76C"/>
    <w:rsid w:val="007731FA"/>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AF2"/>
    <w:rsid w:val="00786B53"/>
    <w:rsid w:val="00786D6F"/>
    <w:rsid w:val="0078722F"/>
    <w:rsid w:val="00787583"/>
    <w:rsid w:val="0078760C"/>
    <w:rsid w:val="00787651"/>
    <w:rsid w:val="00787657"/>
    <w:rsid w:val="007908B8"/>
    <w:rsid w:val="00790B12"/>
    <w:rsid w:val="00791428"/>
    <w:rsid w:val="0079149D"/>
    <w:rsid w:val="0079169B"/>
    <w:rsid w:val="00792433"/>
    <w:rsid w:val="00792EC6"/>
    <w:rsid w:val="00793342"/>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0D01"/>
    <w:rsid w:val="007A11DE"/>
    <w:rsid w:val="007A14AF"/>
    <w:rsid w:val="007A1839"/>
    <w:rsid w:val="007A1F92"/>
    <w:rsid w:val="007A286A"/>
    <w:rsid w:val="007A2A6C"/>
    <w:rsid w:val="007A3BED"/>
    <w:rsid w:val="007A3F44"/>
    <w:rsid w:val="007A42B3"/>
    <w:rsid w:val="007A44E3"/>
    <w:rsid w:val="007A4870"/>
    <w:rsid w:val="007A4DC2"/>
    <w:rsid w:val="007A5D87"/>
    <w:rsid w:val="007A60CF"/>
    <w:rsid w:val="007A62D9"/>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6CEC"/>
    <w:rsid w:val="007C7368"/>
    <w:rsid w:val="007C7BA5"/>
    <w:rsid w:val="007D0584"/>
    <w:rsid w:val="007D100E"/>
    <w:rsid w:val="007D19CF"/>
    <w:rsid w:val="007D1F69"/>
    <w:rsid w:val="007D2FCA"/>
    <w:rsid w:val="007D406E"/>
    <w:rsid w:val="007D48DC"/>
    <w:rsid w:val="007D53A5"/>
    <w:rsid w:val="007D5630"/>
    <w:rsid w:val="007D5B8E"/>
    <w:rsid w:val="007D5C88"/>
    <w:rsid w:val="007D6053"/>
    <w:rsid w:val="007D6342"/>
    <w:rsid w:val="007D6501"/>
    <w:rsid w:val="007D6DC9"/>
    <w:rsid w:val="007E00F0"/>
    <w:rsid w:val="007E0569"/>
    <w:rsid w:val="007E0B18"/>
    <w:rsid w:val="007E11C4"/>
    <w:rsid w:val="007E1B06"/>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F1"/>
    <w:rsid w:val="007E7F30"/>
    <w:rsid w:val="007F0C4E"/>
    <w:rsid w:val="007F0E2C"/>
    <w:rsid w:val="007F15F5"/>
    <w:rsid w:val="007F1C73"/>
    <w:rsid w:val="007F1D0E"/>
    <w:rsid w:val="007F2255"/>
    <w:rsid w:val="007F312D"/>
    <w:rsid w:val="007F3343"/>
    <w:rsid w:val="007F3ED2"/>
    <w:rsid w:val="007F4656"/>
    <w:rsid w:val="007F4816"/>
    <w:rsid w:val="007F48C9"/>
    <w:rsid w:val="007F50B3"/>
    <w:rsid w:val="007F524A"/>
    <w:rsid w:val="007F55EA"/>
    <w:rsid w:val="007F5EBE"/>
    <w:rsid w:val="007F63A6"/>
    <w:rsid w:val="007F642B"/>
    <w:rsid w:val="007F646C"/>
    <w:rsid w:val="007F6470"/>
    <w:rsid w:val="007F670F"/>
    <w:rsid w:val="007F732C"/>
    <w:rsid w:val="007F7833"/>
    <w:rsid w:val="007F78B0"/>
    <w:rsid w:val="0080003F"/>
    <w:rsid w:val="008003F7"/>
    <w:rsid w:val="00800FFC"/>
    <w:rsid w:val="00801693"/>
    <w:rsid w:val="00801D8B"/>
    <w:rsid w:val="00802131"/>
    <w:rsid w:val="008023FE"/>
    <w:rsid w:val="00803943"/>
    <w:rsid w:val="00803C96"/>
    <w:rsid w:val="00803E3E"/>
    <w:rsid w:val="00803E5C"/>
    <w:rsid w:val="0080437D"/>
    <w:rsid w:val="00804AD4"/>
    <w:rsid w:val="00805020"/>
    <w:rsid w:val="00805505"/>
    <w:rsid w:val="00805B66"/>
    <w:rsid w:val="00805DE8"/>
    <w:rsid w:val="008068CB"/>
    <w:rsid w:val="00806948"/>
    <w:rsid w:val="00806D1C"/>
    <w:rsid w:val="00807062"/>
    <w:rsid w:val="00807766"/>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C4B"/>
    <w:rsid w:val="00813DB2"/>
    <w:rsid w:val="00813FA9"/>
    <w:rsid w:val="008148D3"/>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8A1"/>
    <w:rsid w:val="00825A11"/>
    <w:rsid w:val="00825C35"/>
    <w:rsid w:val="00825F1E"/>
    <w:rsid w:val="008266FD"/>
    <w:rsid w:val="008269EF"/>
    <w:rsid w:val="00826C31"/>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60B4"/>
    <w:rsid w:val="008366B7"/>
    <w:rsid w:val="008369BB"/>
    <w:rsid w:val="008372D2"/>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204"/>
    <w:rsid w:val="0085297D"/>
    <w:rsid w:val="00852D36"/>
    <w:rsid w:val="00853744"/>
    <w:rsid w:val="00853AFC"/>
    <w:rsid w:val="008544D4"/>
    <w:rsid w:val="008549C4"/>
    <w:rsid w:val="00854ADF"/>
    <w:rsid w:val="008553D2"/>
    <w:rsid w:val="00856321"/>
    <w:rsid w:val="00856494"/>
    <w:rsid w:val="008567CF"/>
    <w:rsid w:val="00856A5F"/>
    <w:rsid w:val="00856B2A"/>
    <w:rsid w:val="00857AD0"/>
    <w:rsid w:val="0086028E"/>
    <w:rsid w:val="00860D01"/>
    <w:rsid w:val="00860D9A"/>
    <w:rsid w:val="00860F1B"/>
    <w:rsid w:val="00861084"/>
    <w:rsid w:val="00861CFE"/>
    <w:rsid w:val="008621EF"/>
    <w:rsid w:val="0086252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A6F"/>
    <w:rsid w:val="00880316"/>
    <w:rsid w:val="00880A2E"/>
    <w:rsid w:val="00880D1C"/>
    <w:rsid w:val="008812F3"/>
    <w:rsid w:val="00881492"/>
    <w:rsid w:val="008828C6"/>
    <w:rsid w:val="00882DF5"/>
    <w:rsid w:val="008841AF"/>
    <w:rsid w:val="008843D8"/>
    <w:rsid w:val="00884A6F"/>
    <w:rsid w:val="00884A73"/>
    <w:rsid w:val="00884BCC"/>
    <w:rsid w:val="0088526E"/>
    <w:rsid w:val="00885A7A"/>
    <w:rsid w:val="00885AE9"/>
    <w:rsid w:val="0088616E"/>
    <w:rsid w:val="00886216"/>
    <w:rsid w:val="00886581"/>
    <w:rsid w:val="008869EF"/>
    <w:rsid w:val="00887154"/>
    <w:rsid w:val="0088720D"/>
    <w:rsid w:val="008874DA"/>
    <w:rsid w:val="0088796D"/>
    <w:rsid w:val="00887AFB"/>
    <w:rsid w:val="008903F3"/>
    <w:rsid w:val="00890CB5"/>
    <w:rsid w:val="008910D6"/>
    <w:rsid w:val="008916EA"/>
    <w:rsid w:val="008918F8"/>
    <w:rsid w:val="008927FE"/>
    <w:rsid w:val="0089294F"/>
    <w:rsid w:val="00893384"/>
    <w:rsid w:val="00893E6D"/>
    <w:rsid w:val="008940EE"/>
    <w:rsid w:val="00894793"/>
    <w:rsid w:val="008949CF"/>
    <w:rsid w:val="00894F3D"/>
    <w:rsid w:val="0089500E"/>
    <w:rsid w:val="0089560F"/>
    <w:rsid w:val="008956E4"/>
    <w:rsid w:val="0089579F"/>
    <w:rsid w:val="008958AF"/>
    <w:rsid w:val="008961E5"/>
    <w:rsid w:val="008965B1"/>
    <w:rsid w:val="00896F3D"/>
    <w:rsid w:val="00897147"/>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F42"/>
    <w:rsid w:val="008A77B6"/>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4129"/>
    <w:rsid w:val="008B4A6C"/>
    <w:rsid w:val="008B537C"/>
    <w:rsid w:val="008B57DD"/>
    <w:rsid w:val="008B581B"/>
    <w:rsid w:val="008B5BD8"/>
    <w:rsid w:val="008B6076"/>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E97"/>
    <w:rsid w:val="008C1F33"/>
    <w:rsid w:val="008C3C42"/>
    <w:rsid w:val="008C4921"/>
    <w:rsid w:val="008C4B9A"/>
    <w:rsid w:val="008C5027"/>
    <w:rsid w:val="008C5239"/>
    <w:rsid w:val="008C5426"/>
    <w:rsid w:val="008C5754"/>
    <w:rsid w:val="008C5AB6"/>
    <w:rsid w:val="008C5BCB"/>
    <w:rsid w:val="008C671C"/>
    <w:rsid w:val="008C76C2"/>
    <w:rsid w:val="008D0604"/>
    <w:rsid w:val="008D094D"/>
    <w:rsid w:val="008D1488"/>
    <w:rsid w:val="008D1C51"/>
    <w:rsid w:val="008D1C5E"/>
    <w:rsid w:val="008D1DC7"/>
    <w:rsid w:val="008D3AA7"/>
    <w:rsid w:val="008D3E90"/>
    <w:rsid w:val="008D3ED5"/>
    <w:rsid w:val="008D4547"/>
    <w:rsid w:val="008D4AC8"/>
    <w:rsid w:val="008D4FAB"/>
    <w:rsid w:val="008D55BE"/>
    <w:rsid w:val="008D57B7"/>
    <w:rsid w:val="008D6EF4"/>
    <w:rsid w:val="008D7514"/>
    <w:rsid w:val="008D776B"/>
    <w:rsid w:val="008D785E"/>
    <w:rsid w:val="008D7A39"/>
    <w:rsid w:val="008D7B3A"/>
    <w:rsid w:val="008D7DBB"/>
    <w:rsid w:val="008D7E6C"/>
    <w:rsid w:val="008E012E"/>
    <w:rsid w:val="008E02DE"/>
    <w:rsid w:val="008E03B0"/>
    <w:rsid w:val="008E05B1"/>
    <w:rsid w:val="008E08E7"/>
    <w:rsid w:val="008E1AC7"/>
    <w:rsid w:val="008E1C73"/>
    <w:rsid w:val="008E200D"/>
    <w:rsid w:val="008E2842"/>
    <w:rsid w:val="008E3264"/>
    <w:rsid w:val="008E35A5"/>
    <w:rsid w:val="008E397D"/>
    <w:rsid w:val="008E3ADF"/>
    <w:rsid w:val="008E3B00"/>
    <w:rsid w:val="008E3BE2"/>
    <w:rsid w:val="008E3F13"/>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6DF7"/>
    <w:rsid w:val="00906E15"/>
    <w:rsid w:val="00907377"/>
    <w:rsid w:val="00907B15"/>
    <w:rsid w:val="009109F6"/>
    <w:rsid w:val="00910C54"/>
    <w:rsid w:val="00911E87"/>
    <w:rsid w:val="00912F2D"/>
    <w:rsid w:val="00913CB5"/>
    <w:rsid w:val="00913FD1"/>
    <w:rsid w:val="00913FE2"/>
    <w:rsid w:val="009141C9"/>
    <w:rsid w:val="009145BF"/>
    <w:rsid w:val="009148E7"/>
    <w:rsid w:val="009149E8"/>
    <w:rsid w:val="009150CD"/>
    <w:rsid w:val="0091526E"/>
    <w:rsid w:val="0091569E"/>
    <w:rsid w:val="009156B8"/>
    <w:rsid w:val="00915741"/>
    <w:rsid w:val="009158D1"/>
    <w:rsid w:val="00915CE9"/>
    <w:rsid w:val="009164EC"/>
    <w:rsid w:val="00916555"/>
    <w:rsid w:val="00916EAF"/>
    <w:rsid w:val="0091775B"/>
    <w:rsid w:val="00920193"/>
    <w:rsid w:val="009205FD"/>
    <w:rsid w:val="009208B3"/>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D55"/>
    <w:rsid w:val="00927706"/>
    <w:rsid w:val="00927B11"/>
    <w:rsid w:val="00930B2B"/>
    <w:rsid w:val="00930B79"/>
    <w:rsid w:val="00931701"/>
    <w:rsid w:val="00931DCD"/>
    <w:rsid w:val="0093252C"/>
    <w:rsid w:val="00932936"/>
    <w:rsid w:val="00932ACD"/>
    <w:rsid w:val="00932C1A"/>
    <w:rsid w:val="00933E1F"/>
    <w:rsid w:val="009355E7"/>
    <w:rsid w:val="00935C3E"/>
    <w:rsid w:val="00936983"/>
    <w:rsid w:val="00936D86"/>
    <w:rsid w:val="00937B31"/>
    <w:rsid w:val="00937C06"/>
    <w:rsid w:val="009404F6"/>
    <w:rsid w:val="00940755"/>
    <w:rsid w:val="00940FEA"/>
    <w:rsid w:val="00941322"/>
    <w:rsid w:val="00941565"/>
    <w:rsid w:val="0094200E"/>
    <w:rsid w:val="00942084"/>
    <w:rsid w:val="009423FF"/>
    <w:rsid w:val="00942941"/>
    <w:rsid w:val="0094296C"/>
    <w:rsid w:val="00943AD6"/>
    <w:rsid w:val="00944327"/>
    <w:rsid w:val="009455D3"/>
    <w:rsid w:val="009455F5"/>
    <w:rsid w:val="00945690"/>
    <w:rsid w:val="009457EA"/>
    <w:rsid w:val="00945844"/>
    <w:rsid w:val="00945B85"/>
    <w:rsid w:val="00945F16"/>
    <w:rsid w:val="009466A2"/>
    <w:rsid w:val="00946716"/>
    <w:rsid w:val="00946EFD"/>
    <w:rsid w:val="00947275"/>
    <w:rsid w:val="00947C2A"/>
    <w:rsid w:val="00950266"/>
    <w:rsid w:val="0095096E"/>
    <w:rsid w:val="00950DEA"/>
    <w:rsid w:val="009510B5"/>
    <w:rsid w:val="00951134"/>
    <w:rsid w:val="009513FB"/>
    <w:rsid w:val="00951623"/>
    <w:rsid w:val="0095182B"/>
    <w:rsid w:val="00951D81"/>
    <w:rsid w:val="00952516"/>
    <w:rsid w:val="0095258B"/>
    <w:rsid w:val="00953170"/>
    <w:rsid w:val="0095317E"/>
    <w:rsid w:val="0095318F"/>
    <w:rsid w:val="009536DC"/>
    <w:rsid w:val="009538F0"/>
    <w:rsid w:val="00953CD2"/>
    <w:rsid w:val="00954804"/>
    <w:rsid w:val="00954B3D"/>
    <w:rsid w:val="00954E09"/>
    <w:rsid w:val="009551CA"/>
    <w:rsid w:val="00955B5C"/>
    <w:rsid w:val="00955CFC"/>
    <w:rsid w:val="00956459"/>
    <w:rsid w:val="00956C2F"/>
    <w:rsid w:val="009570C4"/>
    <w:rsid w:val="00957F3E"/>
    <w:rsid w:val="00960130"/>
    <w:rsid w:val="009604F4"/>
    <w:rsid w:val="009610F3"/>
    <w:rsid w:val="00961320"/>
    <w:rsid w:val="0096163E"/>
    <w:rsid w:val="00961CA6"/>
    <w:rsid w:val="00961CBB"/>
    <w:rsid w:val="009626A6"/>
    <w:rsid w:val="009626C0"/>
    <w:rsid w:val="00962A1A"/>
    <w:rsid w:val="00962ECF"/>
    <w:rsid w:val="00963B99"/>
    <w:rsid w:val="00963F4A"/>
    <w:rsid w:val="00964085"/>
    <w:rsid w:val="00966758"/>
    <w:rsid w:val="009667B4"/>
    <w:rsid w:val="009669C1"/>
    <w:rsid w:val="00966E9D"/>
    <w:rsid w:val="0096783E"/>
    <w:rsid w:val="00967935"/>
    <w:rsid w:val="00970793"/>
    <w:rsid w:val="009708F1"/>
    <w:rsid w:val="00970C67"/>
    <w:rsid w:val="0097102B"/>
    <w:rsid w:val="00971B03"/>
    <w:rsid w:val="00971D0F"/>
    <w:rsid w:val="00971E44"/>
    <w:rsid w:val="00972082"/>
    <w:rsid w:val="00972508"/>
    <w:rsid w:val="0097259F"/>
    <w:rsid w:val="00973005"/>
    <w:rsid w:val="00973D4F"/>
    <w:rsid w:val="009745E7"/>
    <w:rsid w:val="00974990"/>
    <w:rsid w:val="00974B31"/>
    <w:rsid w:val="009753B6"/>
    <w:rsid w:val="00975686"/>
    <w:rsid w:val="00975CF3"/>
    <w:rsid w:val="00975F10"/>
    <w:rsid w:val="009763D2"/>
    <w:rsid w:val="00976431"/>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2CA"/>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F13"/>
    <w:rsid w:val="009A00D5"/>
    <w:rsid w:val="009A02CD"/>
    <w:rsid w:val="009A038D"/>
    <w:rsid w:val="009A05AC"/>
    <w:rsid w:val="009A108F"/>
    <w:rsid w:val="009A1984"/>
    <w:rsid w:val="009A19FF"/>
    <w:rsid w:val="009A2C56"/>
    <w:rsid w:val="009A32F2"/>
    <w:rsid w:val="009A3351"/>
    <w:rsid w:val="009A3B9A"/>
    <w:rsid w:val="009A3E5D"/>
    <w:rsid w:val="009A4660"/>
    <w:rsid w:val="009A4C8D"/>
    <w:rsid w:val="009A4DCD"/>
    <w:rsid w:val="009A501F"/>
    <w:rsid w:val="009A57C6"/>
    <w:rsid w:val="009A5908"/>
    <w:rsid w:val="009A5DEA"/>
    <w:rsid w:val="009A64B9"/>
    <w:rsid w:val="009A6A17"/>
    <w:rsid w:val="009A716E"/>
    <w:rsid w:val="009B00EC"/>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958"/>
    <w:rsid w:val="009C2E46"/>
    <w:rsid w:val="009C2E91"/>
    <w:rsid w:val="009C3E7C"/>
    <w:rsid w:val="009C449D"/>
    <w:rsid w:val="009C4549"/>
    <w:rsid w:val="009C4637"/>
    <w:rsid w:val="009C491A"/>
    <w:rsid w:val="009C4AA4"/>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695"/>
    <w:rsid w:val="009D392D"/>
    <w:rsid w:val="009D3B7A"/>
    <w:rsid w:val="009D41F7"/>
    <w:rsid w:val="009D4594"/>
    <w:rsid w:val="009D4D78"/>
    <w:rsid w:val="009D5343"/>
    <w:rsid w:val="009D5887"/>
    <w:rsid w:val="009D64B7"/>
    <w:rsid w:val="009D6670"/>
    <w:rsid w:val="009D6792"/>
    <w:rsid w:val="009D68E6"/>
    <w:rsid w:val="009D6915"/>
    <w:rsid w:val="009D69A5"/>
    <w:rsid w:val="009D69B9"/>
    <w:rsid w:val="009D7162"/>
    <w:rsid w:val="009D731D"/>
    <w:rsid w:val="009D766A"/>
    <w:rsid w:val="009D7751"/>
    <w:rsid w:val="009D7787"/>
    <w:rsid w:val="009E02E9"/>
    <w:rsid w:val="009E032F"/>
    <w:rsid w:val="009E0451"/>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053"/>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232"/>
    <w:rsid w:val="009F037D"/>
    <w:rsid w:val="009F091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3AD8"/>
    <w:rsid w:val="00A04D47"/>
    <w:rsid w:val="00A04E86"/>
    <w:rsid w:val="00A060E4"/>
    <w:rsid w:val="00A06217"/>
    <w:rsid w:val="00A062B6"/>
    <w:rsid w:val="00A074AF"/>
    <w:rsid w:val="00A074C2"/>
    <w:rsid w:val="00A0792B"/>
    <w:rsid w:val="00A07BAE"/>
    <w:rsid w:val="00A07DD9"/>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EDE"/>
    <w:rsid w:val="00A16FAC"/>
    <w:rsid w:val="00A170E0"/>
    <w:rsid w:val="00A173BD"/>
    <w:rsid w:val="00A206C9"/>
    <w:rsid w:val="00A206ED"/>
    <w:rsid w:val="00A20885"/>
    <w:rsid w:val="00A20959"/>
    <w:rsid w:val="00A20CAA"/>
    <w:rsid w:val="00A21734"/>
    <w:rsid w:val="00A21834"/>
    <w:rsid w:val="00A226FC"/>
    <w:rsid w:val="00A22A4A"/>
    <w:rsid w:val="00A22D96"/>
    <w:rsid w:val="00A22DF0"/>
    <w:rsid w:val="00A22F7D"/>
    <w:rsid w:val="00A23CFD"/>
    <w:rsid w:val="00A24715"/>
    <w:rsid w:val="00A24768"/>
    <w:rsid w:val="00A2490F"/>
    <w:rsid w:val="00A249E6"/>
    <w:rsid w:val="00A25270"/>
    <w:rsid w:val="00A25891"/>
    <w:rsid w:val="00A26165"/>
    <w:rsid w:val="00A261E9"/>
    <w:rsid w:val="00A26AB2"/>
    <w:rsid w:val="00A26CF2"/>
    <w:rsid w:val="00A26E9A"/>
    <w:rsid w:val="00A27041"/>
    <w:rsid w:val="00A30787"/>
    <w:rsid w:val="00A30ECD"/>
    <w:rsid w:val="00A31370"/>
    <w:rsid w:val="00A31772"/>
    <w:rsid w:val="00A31E1F"/>
    <w:rsid w:val="00A32300"/>
    <w:rsid w:val="00A32718"/>
    <w:rsid w:val="00A33376"/>
    <w:rsid w:val="00A339EB"/>
    <w:rsid w:val="00A34355"/>
    <w:rsid w:val="00A34648"/>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228"/>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491"/>
    <w:rsid w:val="00A56BDD"/>
    <w:rsid w:val="00A56CBB"/>
    <w:rsid w:val="00A57379"/>
    <w:rsid w:val="00A57B44"/>
    <w:rsid w:val="00A57D52"/>
    <w:rsid w:val="00A57E15"/>
    <w:rsid w:val="00A60DD0"/>
    <w:rsid w:val="00A612A7"/>
    <w:rsid w:val="00A61611"/>
    <w:rsid w:val="00A61D81"/>
    <w:rsid w:val="00A61EDA"/>
    <w:rsid w:val="00A62B4C"/>
    <w:rsid w:val="00A64AD2"/>
    <w:rsid w:val="00A64BFC"/>
    <w:rsid w:val="00A64DD2"/>
    <w:rsid w:val="00A64FC2"/>
    <w:rsid w:val="00A658C8"/>
    <w:rsid w:val="00A65950"/>
    <w:rsid w:val="00A661D0"/>
    <w:rsid w:val="00A66236"/>
    <w:rsid w:val="00A667EA"/>
    <w:rsid w:val="00A66F34"/>
    <w:rsid w:val="00A675A4"/>
    <w:rsid w:val="00A67F96"/>
    <w:rsid w:val="00A708E9"/>
    <w:rsid w:val="00A70DBE"/>
    <w:rsid w:val="00A717F9"/>
    <w:rsid w:val="00A71945"/>
    <w:rsid w:val="00A71C59"/>
    <w:rsid w:val="00A7247A"/>
    <w:rsid w:val="00A72A96"/>
    <w:rsid w:val="00A72C8A"/>
    <w:rsid w:val="00A72D67"/>
    <w:rsid w:val="00A72FBF"/>
    <w:rsid w:val="00A73112"/>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CF4"/>
    <w:rsid w:val="00A77EF2"/>
    <w:rsid w:val="00A80465"/>
    <w:rsid w:val="00A80551"/>
    <w:rsid w:val="00A80C1A"/>
    <w:rsid w:val="00A81107"/>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B03"/>
    <w:rsid w:val="00A86B81"/>
    <w:rsid w:val="00A86CA9"/>
    <w:rsid w:val="00A86DAE"/>
    <w:rsid w:val="00A870EB"/>
    <w:rsid w:val="00A87CE9"/>
    <w:rsid w:val="00A87EE2"/>
    <w:rsid w:val="00A9002C"/>
    <w:rsid w:val="00A9030E"/>
    <w:rsid w:val="00A90CD7"/>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4F3A"/>
    <w:rsid w:val="00A95544"/>
    <w:rsid w:val="00A95FF5"/>
    <w:rsid w:val="00A9608D"/>
    <w:rsid w:val="00A9663A"/>
    <w:rsid w:val="00A96BAB"/>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0C2"/>
    <w:rsid w:val="00AA71EE"/>
    <w:rsid w:val="00AA7BA7"/>
    <w:rsid w:val="00AA7BED"/>
    <w:rsid w:val="00AA7C16"/>
    <w:rsid w:val="00AA7D42"/>
    <w:rsid w:val="00AB013A"/>
    <w:rsid w:val="00AB11A0"/>
    <w:rsid w:val="00AB1419"/>
    <w:rsid w:val="00AB149D"/>
    <w:rsid w:val="00AB1A1A"/>
    <w:rsid w:val="00AB29CC"/>
    <w:rsid w:val="00AB2B2F"/>
    <w:rsid w:val="00AB33E8"/>
    <w:rsid w:val="00AB3C9E"/>
    <w:rsid w:val="00AB3D5F"/>
    <w:rsid w:val="00AB3E99"/>
    <w:rsid w:val="00AB4211"/>
    <w:rsid w:val="00AB422E"/>
    <w:rsid w:val="00AB42C7"/>
    <w:rsid w:val="00AB4335"/>
    <w:rsid w:val="00AB486D"/>
    <w:rsid w:val="00AB4B53"/>
    <w:rsid w:val="00AB50FC"/>
    <w:rsid w:val="00AB5258"/>
    <w:rsid w:val="00AB5D77"/>
    <w:rsid w:val="00AB651F"/>
    <w:rsid w:val="00AB6A47"/>
    <w:rsid w:val="00AB6B14"/>
    <w:rsid w:val="00AB727F"/>
    <w:rsid w:val="00AB7B7F"/>
    <w:rsid w:val="00AB7B80"/>
    <w:rsid w:val="00AC05A4"/>
    <w:rsid w:val="00AC0AC8"/>
    <w:rsid w:val="00AC0BD4"/>
    <w:rsid w:val="00AC0FA1"/>
    <w:rsid w:val="00AC1223"/>
    <w:rsid w:val="00AC1994"/>
    <w:rsid w:val="00AC1DF1"/>
    <w:rsid w:val="00AC2E94"/>
    <w:rsid w:val="00AC2EB5"/>
    <w:rsid w:val="00AC309E"/>
    <w:rsid w:val="00AC32F7"/>
    <w:rsid w:val="00AC385B"/>
    <w:rsid w:val="00AC474A"/>
    <w:rsid w:val="00AC5743"/>
    <w:rsid w:val="00AC57F0"/>
    <w:rsid w:val="00AC6A14"/>
    <w:rsid w:val="00AC6EA6"/>
    <w:rsid w:val="00AC72EC"/>
    <w:rsid w:val="00AC740D"/>
    <w:rsid w:val="00AC75AC"/>
    <w:rsid w:val="00AD0078"/>
    <w:rsid w:val="00AD0143"/>
    <w:rsid w:val="00AD086F"/>
    <w:rsid w:val="00AD0C54"/>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61B7"/>
    <w:rsid w:val="00AD669D"/>
    <w:rsid w:val="00AD6C30"/>
    <w:rsid w:val="00AD77DE"/>
    <w:rsid w:val="00AD7C15"/>
    <w:rsid w:val="00AE0066"/>
    <w:rsid w:val="00AE0CB3"/>
    <w:rsid w:val="00AE134C"/>
    <w:rsid w:val="00AE15CF"/>
    <w:rsid w:val="00AE1792"/>
    <w:rsid w:val="00AE22F8"/>
    <w:rsid w:val="00AE22FB"/>
    <w:rsid w:val="00AE277D"/>
    <w:rsid w:val="00AE3DEA"/>
    <w:rsid w:val="00AE41ED"/>
    <w:rsid w:val="00AE4322"/>
    <w:rsid w:val="00AE4614"/>
    <w:rsid w:val="00AE47DE"/>
    <w:rsid w:val="00AE4C11"/>
    <w:rsid w:val="00AE4CF2"/>
    <w:rsid w:val="00AE5131"/>
    <w:rsid w:val="00AE5A8E"/>
    <w:rsid w:val="00AE5D3A"/>
    <w:rsid w:val="00AE6015"/>
    <w:rsid w:val="00AE61E3"/>
    <w:rsid w:val="00AE692B"/>
    <w:rsid w:val="00AE6A71"/>
    <w:rsid w:val="00AE6D19"/>
    <w:rsid w:val="00AE702D"/>
    <w:rsid w:val="00AE726B"/>
    <w:rsid w:val="00AE75CB"/>
    <w:rsid w:val="00AE7E07"/>
    <w:rsid w:val="00AE7ECD"/>
    <w:rsid w:val="00AF0129"/>
    <w:rsid w:val="00AF0175"/>
    <w:rsid w:val="00AF0771"/>
    <w:rsid w:val="00AF08F9"/>
    <w:rsid w:val="00AF0DE0"/>
    <w:rsid w:val="00AF1063"/>
    <w:rsid w:val="00AF14CE"/>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472D"/>
    <w:rsid w:val="00AF5261"/>
    <w:rsid w:val="00AF644A"/>
    <w:rsid w:val="00AF6C92"/>
    <w:rsid w:val="00AF76FC"/>
    <w:rsid w:val="00B003A0"/>
    <w:rsid w:val="00B0043F"/>
    <w:rsid w:val="00B00D5B"/>
    <w:rsid w:val="00B00F5D"/>
    <w:rsid w:val="00B010EF"/>
    <w:rsid w:val="00B01892"/>
    <w:rsid w:val="00B01A5D"/>
    <w:rsid w:val="00B01FBA"/>
    <w:rsid w:val="00B02390"/>
    <w:rsid w:val="00B02404"/>
    <w:rsid w:val="00B02A17"/>
    <w:rsid w:val="00B03CB7"/>
    <w:rsid w:val="00B03FA0"/>
    <w:rsid w:val="00B04138"/>
    <w:rsid w:val="00B0433D"/>
    <w:rsid w:val="00B05150"/>
    <w:rsid w:val="00B05C23"/>
    <w:rsid w:val="00B061F0"/>
    <w:rsid w:val="00B06343"/>
    <w:rsid w:val="00B065C2"/>
    <w:rsid w:val="00B06BB9"/>
    <w:rsid w:val="00B100E1"/>
    <w:rsid w:val="00B10A32"/>
    <w:rsid w:val="00B10DCA"/>
    <w:rsid w:val="00B11256"/>
    <w:rsid w:val="00B1138F"/>
    <w:rsid w:val="00B12B6E"/>
    <w:rsid w:val="00B12FC0"/>
    <w:rsid w:val="00B13603"/>
    <w:rsid w:val="00B137B8"/>
    <w:rsid w:val="00B13E60"/>
    <w:rsid w:val="00B14573"/>
    <w:rsid w:val="00B1473B"/>
    <w:rsid w:val="00B14D94"/>
    <w:rsid w:val="00B15037"/>
    <w:rsid w:val="00B16DD7"/>
    <w:rsid w:val="00B16E76"/>
    <w:rsid w:val="00B171D4"/>
    <w:rsid w:val="00B174C8"/>
    <w:rsid w:val="00B179AF"/>
    <w:rsid w:val="00B20920"/>
    <w:rsid w:val="00B20B80"/>
    <w:rsid w:val="00B20D4B"/>
    <w:rsid w:val="00B20ED9"/>
    <w:rsid w:val="00B21256"/>
    <w:rsid w:val="00B21929"/>
    <w:rsid w:val="00B21AFB"/>
    <w:rsid w:val="00B21EBA"/>
    <w:rsid w:val="00B226CD"/>
    <w:rsid w:val="00B229F4"/>
    <w:rsid w:val="00B22A2B"/>
    <w:rsid w:val="00B22A7D"/>
    <w:rsid w:val="00B22D3A"/>
    <w:rsid w:val="00B23F87"/>
    <w:rsid w:val="00B24B74"/>
    <w:rsid w:val="00B2506F"/>
    <w:rsid w:val="00B25889"/>
    <w:rsid w:val="00B26645"/>
    <w:rsid w:val="00B2686F"/>
    <w:rsid w:val="00B27807"/>
    <w:rsid w:val="00B27F02"/>
    <w:rsid w:val="00B30099"/>
    <w:rsid w:val="00B30616"/>
    <w:rsid w:val="00B3069C"/>
    <w:rsid w:val="00B3083A"/>
    <w:rsid w:val="00B30FAA"/>
    <w:rsid w:val="00B318EE"/>
    <w:rsid w:val="00B320CB"/>
    <w:rsid w:val="00B32660"/>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60A"/>
    <w:rsid w:val="00B42713"/>
    <w:rsid w:val="00B4356C"/>
    <w:rsid w:val="00B4359D"/>
    <w:rsid w:val="00B442C1"/>
    <w:rsid w:val="00B44770"/>
    <w:rsid w:val="00B44A4D"/>
    <w:rsid w:val="00B44D8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C4"/>
    <w:rsid w:val="00B525F1"/>
    <w:rsid w:val="00B52947"/>
    <w:rsid w:val="00B52969"/>
    <w:rsid w:val="00B5319E"/>
    <w:rsid w:val="00B536B2"/>
    <w:rsid w:val="00B537F9"/>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88A"/>
    <w:rsid w:val="00B64E5B"/>
    <w:rsid w:val="00B65217"/>
    <w:rsid w:val="00B65E10"/>
    <w:rsid w:val="00B661B1"/>
    <w:rsid w:val="00B66EAB"/>
    <w:rsid w:val="00B670BE"/>
    <w:rsid w:val="00B6714F"/>
    <w:rsid w:val="00B6746C"/>
    <w:rsid w:val="00B674B3"/>
    <w:rsid w:val="00B678F0"/>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42C"/>
    <w:rsid w:val="00B75DCD"/>
    <w:rsid w:val="00B7627A"/>
    <w:rsid w:val="00B769E4"/>
    <w:rsid w:val="00B776AA"/>
    <w:rsid w:val="00B77758"/>
    <w:rsid w:val="00B77C23"/>
    <w:rsid w:val="00B80357"/>
    <w:rsid w:val="00B803BA"/>
    <w:rsid w:val="00B80C05"/>
    <w:rsid w:val="00B81072"/>
    <w:rsid w:val="00B8183D"/>
    <w:rsid w:val="00B81A6F"/>
    <w:rsid w:val="00B82359"/>
    <w:rsid w:val="00B82437"/>
    <w:rsid w:val="00B827AC"/>
    <w:rsid w:val="00B82F85"/>
    <w:rsid w:val="00B831C4"/>
    <w:rsid w:val="00B83407"/>
    <w:rsid w:val="00B836C8"/>
    <w:rsid w:val="00B83AE1"/>
    <w:rsid w:val="00B83F08"/>
    <w:rsid w:val="00B840D0"/>
    <w:rsid w:val="00B86064"/>
    <w:rsid w:val="00B86FD8"/>
    <w:rsid w:val="00B8729D"/>
    <w:rsid w:val="00B873F9"/>
    <w:rsid w:val="00B87B4D"/>
    <w:rsid w:val="00B90008"/>
    <w:rsid w:val="00B905AF"/>
    <w:rsid w:val="00B90CD1"/>
    <w:rsid w:val="00B91519"/>
    <w:rsid w:val="00B91929"/>
    <w:rsid w:val="00B91E7C"/>
    <w:rsid w:val="00B91EF0"/>
    <w:rsid w:val="00B92405"/>
    <w:rsid w:val="00B9277D"/>
    <w:rsid w:val="00B928A4"/>
    <w:rsid w:val="00B92BFF"/>
    <w:rsid w:val="00B92F6E"/>
    <w:rsid w:val="00B93208"/>
    <w:rsid w:val="00B943C5"/>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2088"/>
    <w:rsid w:val="00BB2831"/>
    <w:rsid w:val="00BB31D1"/>
    <w:rsid w:val="00BB346F"/>
    <w:rsid w:val="00BB3686"/>
    <w:rsid w:val="00BB4403"/>
    <w:rsid w:val="00BB4515"/>
    <w:rsid w:val="00BB47B2"/>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D0035"/>
    <w:rsid w:val="00BD00A3"/>
    <w:rsid w:val="00BD06DC"/>
    <w:rsid w:val="00BD07BF"/>
    <w:rsid w:val="00BD0A10"/>
    <w:rsid w:val="00BD1345"/>
    <w:rsid w:val="00BD1532"/>
    <w:rsid w:val="00BD1AF6"/>
    <w:rsid w:val="00BD1E9D"/>
    <w:rsid w:val="00BD1ECC"/>
    <w:rsid w:val="00BD212A"/>
    <w:rsid w:val="00BD2C33"/>
    <w:rsid w:val="00BD2C74"/>
    <w:rsid w:val="00BD3D0A"/>
    <w:rsid w:val="00BD3EF7"/>
    <w:rsid w:val="00BD3F6E"/>
    <w:rsid w:val="00BD41F1"/>
    <w:rsid w:val="00BD427E"/>
    <w:rsid w:val="00BD4580"/>
    <w:rsid w:val="00BD4660"/>
    <w:rsid w:val="00BD5EE7"/>
    <w:rsid w:val="00BD6F4B"/>
    <w:rsid w:val="00BD712C"/>
    <w:rsid w:val="00BD7158"/>
    <w:rsid w:val="00BD7302"/>
    <w:rsid w:val="00BD78D0"/>
    <w:rsid w:val="00BD7C2E"/>
    <w:rsid w:val="00BE0783"/>
    <w:rsid w:val="00BE0ADA"/>
    <w:rsid w:val="00BE17C4"/>
    <w:rsid w:val="00BE2306"/>
    <w:rsid w:val="00BE26FA"/>
    <w:rsid w:val="00BE30A6"/>
    <w:rsid w:val="00BE370F"/>
    <w:rsid w:val="00BE39D2"/>
    <w:rsid w:val="00BE42B9"/>
    <w:rsid w:val="00BE43B9"/>
    <w:rsid w:val="00BE44A8"/>
    <w:rsid w:val="00BE4906"/>
    <w:rsid w:val="00BE49D1"/>
    <w:rsid w:val="00BE4BAD"/>
    <w:rsid w:val="00BE4C1D"/>
    <w:rsid w:val="00BE4FF4"/>
    <w:rsid w:val="00BE5908"/>
    <w:rsid w:val="00BE59FE"/>
    <w:rsid w:val="00BE5E06"/>
    <w:rsid w:val="00BE5E6B"/>
    <w:rsid w:val="00BE5FB0"/>
    <w:rsid w:val="00BF00D4"/>
    <w:rsid w:val="00BF0803"/>
    <w:rsid w:val="00BF0EDD"/>
    <w:rsid w:val="00BF0F00"/>
    <w:rsid w:val="00BF18F0"/>
    <w:rsid w:val="00BF1B1F"/>
    <w:rsid w:val="00BF1FAC"/>
    <w:rsid w:val="00BF271A"/>
    <w:rsid w:val="00BF31E7"/>
    <w:rsid w:val="00BF3DB2"/>
    <w:rsid w:val="00BF499E"/>
    <w:rsid w:val="00BF4D67"/>
    <w:rsid w:val="00BF4E62"/>
    <w:rsid w:val="00BF521D"/>
    <w:rsid w:val="00BF528F"/>
    <w:rsid w:val="00BF54BA"/>
    <w:rsid w:val="00BF5D88"/>
    <w:rsid w:val="00BF6208"/>
    <w:rsid w:val="00BF6C38"/>
    <w:rsid w:val="00BF6D8A"/>
    <w:rsid w:val="00BF6E54"/>
    <w:rsid w:val="00BF6FCF"/>
    <w:rsid w:val="00BF7133"/>
    <w:rsid w:val="00BF7361"/>
    <w:rsid w:val="00BF7F3C"/>
    <w:rsid w:val="00C00EA8"/>
    <w:rsid w:val="00C00FFC"/>
    <w:rsid w:val="00C017F5"/>
    <w:rsid w:val="00C0286D"/>
    <w:rsid w:val="00C02CB4"/>
    <w:rsid w:val="00C034E0"/>
    <w:rsid w:val="00C037EF"/>
    <w:rsid w:val="00C0392B"/>
    <w:rsid w:val="00C04405"/>
    <w:rsid w:val="00C046F3"/>
    <w:rsid w:val="00C04746"/>
    <w:rsid w:val="00C04D34"/>
    <w:rsid w:val="00C04F3D"/>
    <w:rsid w:val="00C05AEE"/>
    <w:rsid w:val="00C06910"/>
    <w:rsid w:val="00C06B35"/>
    <w:rsid w:val="00C06DEF"/>
    <w:rsid w:val="00C07095"/>
    <w:rsid w:val="00C07B0D"/>
    <w:rsid w:val="00C07FDE"/>
    <w:rsid w:val="00C1055F"/>
    <w:rsid w:val="00C106AB"/>
    <w:rsid w:val="00C107E1"/>
    <w:rsid w:val="00C10B26"/>
    <w:rsid w:val="00C10D92"/>
    <w:rsid w:val="00C116B8"/>
    <w:rsid w:val="00C133DB"/>
    <w:rsid w:val="00C14046"/>
    <w:rsid w:val="00C14152"/>
    <w:rsid w:val="00C150FA"/>
    <w:rsid w:val="00C1525E"/>
    <w:rsid w:val="00C15608"/>
    <w:rsid w:val="00C1570B"/>
    <w:rsid w:val="00C15CAC"/>
    <w:rsid w:val="00C166BD"/>
    <w:rsid w:val="00C16F4B"/>
    <w:rsid w:val="00C17931"/>
    <w:rsid w:val="00C20134"/>
    <w:rsid w:val="00C20161"/>
    <w:rsid w:val="00C20236"/>
    <w:rsid w:val="00C22114"/>
    <w:rsid w:val="00C225E8"/>
    <w:rsid w:val="00C22638"/>
    <w:rsid w:val="00C22749"/>
    <w:rsid w:val="00C228EA"/>
    <w:rsid w:val="00C25722"/>
    <w:rsid w:val="00C26929"/>
    <w:rsid w:val="00C26BDC"/>
    <w:rsid w:val="00C26F3E"/>
    <w:rsid w:val="00C270E7"/>
    <w:rsid w:val="00C271B9"/>
    <w:rsid w:val="00C2720F"/>
    <w:rsid w:val="00C27C9C"/>
    <w:rsid w:val="00C31026"/>
    <w:rsid w:val="00C3189D"/>
    <w:rsid w:val="00C3192A"/>
    <w:rsid w:val="00C31F28"/>
    <w:rsid w:val="00C323B1"/>
    <w:rsid w:val="00C32B96"/>
    <w:rsid w:val="00C333D3"/>
    <w:rsid w:val="00C33D8D"/>
    <w:rsid w:val="00C34112"/>
    <w:rsid w:val="00C34396"/>
    <w:rsid w:val="00C3480E"/>
    <w:rsid w:val="00C3541F"/>
    <w:rsid w:val="00C35800"/>
    <w:rsid w:val="00C371EC"/>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615A"/>
    <w:rsid w:val="00C567B8"/>
    <w:rsid w:val="00C56EE7"/>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F21"/>
    <w:rsid w:val="00C641E8"/>
    <w:rsid w:val="00C653BA"/>
    <w:rsid w:val="00C656AA"/>
    <w:rsid w:val="00C65992"/>
    <w:rsid w:val="00C65FCF"/>
    <w:rsid w:val="00C67007"/>
    <w:rsid w:val="00C67447"/>
    <w:rsid w:val="00C67AC6"/>
    <w:rsid w:val="00C67B07"/>
    <w:rsid w:val="00C67FB4"/>
    <w:rsid w:val="00C7008C"/>
    <w:rsid w:val="00C70516"/>
    <w:rsid w:val="00C713C8"/>
    <w:rsid w:val="00C7239C"/>
    <w:rsid w:val="00C72DF5"/>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634"/>
    <w:rsid w:val="00C82D23"/>
    <w:rsid w:val="00C82E27"/>
    <w:rsid w:val="00C83CA6"/>
    <w:rsid w:val="00C83D48"/>
    <w:rsid w:val="00C83EFD"/>
    <w:rsid w:val="00C85701"/>
    <w:rsid w:val="00C85971"/>
    <w:rsid w:val="00C85B9C"/>
    <w:rsid w:val="00C86696"/>
    <w:rsid w:val="00C867F5"/>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2142"/>
    <w:rsid w:val="00C93011"/>
    <w:rsid w:val="00C93038"/>
    <w:rsid w:val="00C940BE"/>
    <w:rsid w:val="00C9445D"/>
    <w:rsid w:val="00C945F9"/>
    <w:rsid w:val="00C95348"/>
    <w:rsid w:val="00C95806"/>
    <w:rsid w:val="00C95A84"/>
    <w:rsid w:val="00C95F02"/>
    <w:rsid w:val="00C96604"/>
    <w:rsid w:val="00C9661E"/>
    <w:rsid w:val="00C97569"/>
    <w:rsid w:val="00C97A49"/>
    <w:rsid w:val="00C97DD6"/>
    <w:rsid w:val="00C97EF3"/>
    <w:rsid w:val="00CA0F54"/>
    <w:rsid w:val="00CA2655"/>
    <w:rsid w:val="00CA3336"/>
    <w:rsid w:val="00CA38C0"/>
    <w:rsid w:val="00CA3A08"/>
    <w:rsid w:val="00CA3AF9"/>
    <w:rsid w:val="00CA4045"/>
    <w:rsid w:val="00CA4569"/>
    <w:rsid w:val="00CA48FA"/>
    <w:rsid w:val="00CA5607"/>
    <w:rsid w:val="00CA579A"/>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715"/>
    <w:rsid w:val="00CB2ED8"/>
    <w:rsid w:val="00CB374B"/>
    <w:rsid w:val="00CB42EA"/>
    <w:rsid w:val="00CB4709"/>
    <w:rsid w:val="00CB4B48"/>
    <w:rsid w:val="00CB5004"/>
    <w:rsid w:val="00CB5B9D"/>
    <w:rsid w:val="00CB682F"/>
    <w:rsid w:val="00CB7046"/>
    <w:rsid w:val="00CB7394"/>
    <w:rsid w:val="00CB76EF"/>
    <w:rsid w:val="00CB7CE8"/>
    <w:rsid w:val="00CC02DB"/>
    <w:rsid w:val="00CC0A5F"/>
    <w:rsid w:val="00CC0BC5"/>
    <w:rsid w:val="00CC0CF5"/>
    <w:rsid w:val="00CC0FC4"/>
    <w:rsid w:val="00CC192F"/>
    <w:rsid w:val="00CC1964"/>
    <w:rsid w:val="00CC1D33"/>
    <w:rsid w:val="00CC2F99"/>
    <w:rsid w:val="00CC3117"/>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13AD"/>
    <w:rsid w:val="00CD19B3"/>
    <w:rsid w:val="00CD2098"/>
    <w:rsid w:val="00CD2E75"/>
    <w:rsid w:val="00CD3380"/>
    <w:rsid w:val="00CD33CF"/>
    <w:rsid w:val="00CD3A73"/>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CA5"/>
    <w:rsid w:val="00CF1168"/>
    <w:rsid w:val="00CF14B6"/>
    <w:rsid w:val="00CF179C"/>
    <w:rsid w:val="00CF34F2"/>
    <w:rsid w:val="00CF361B"/>
    <w:rsid w:val="00CF39D7"/>
    <w:rsid w:val="00CF39F0"/>
    <w:rsid w:val="00CF3AE3"/>
    <w:rsid w:val="00CF3B93"/>
    <w:rsid w:val="00CF3C68"/>
    <w:rsid w:val="00CF3D04"/>
    <w:rsid w:val="00CF40E3"/>
    <w:rsid w:val="00CF45F7"/>
    <w:rsid w:val="00CF48A7"/>
    <w:rsid w:val="00CF4AC3"/>
    <w:rsid w:val="00CF4B7B"/>
    <w:rsid w:val="00CF4E64"/>
    <w:rsid w:val="00CF4FF2"/>
    <w:rsid w:val="00CF5548"/>
    <w:rsid w:val="00CF5756"/>
    <w:rsid w:val="00CF5F9C"/>
    <w:rsid w:val="00CF68A7"/>
    <w:rsid w:val="00CF6B56"/>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D18"/>
    <w:rsid w:val="00D04D47"/>
    <w:rsid w:val="00D052C5"/>
    <w:rsid w:val="00D053EE"/>
    <w:rsid w:val="00D06280"/>
    <w:rsid w:val="00D065B7"/>
    <w:rsid w:val="00D06887"/>
    <w:rsid w:val="00D070A8"/>
    <w:rsid w:val="00D073EC"/>
    <w:rsid w:val="00D07ABC"/>
    <w:rsid w:val="00D07BA1"/>
    <w:rsid w:val="00D10036"/>
    <w:rsid w:val="00D103C0"/>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BB7"/>
    <w:rsid w:val="00D165FE"/>
    <w:rsid w:val="00D1663D"/>
    <w:rsid w:val="00D16734"/>
    <w:rsid w:val="00D1729B"/>
    <w:rsid w:val="00D17312"/>
    <w:rsid w:val="00D17ACA"/>
    <w:rsid w:val="00D17B97"/>
    <w:rsid w:val="00D17F1F"/>
    <w:rsid w:val="00D20842"/>
    <w:rsid w:val="00D20965"/>
    <w:rsid w:val="00D21235"/>
    <w:rsid w:val="00D21292"/>
    <w:rsid w:val="00D215BF"/>
    <w:rsid w:val="00D21607"/>
    <w:rsid w:val="00D21734"/>
    <w:rsid w:val="00D223F4"/>
    <w:rsid w:val="00D2267F"/>
    <w:rsid w:val="00D228A9"/>
    <w:rsid w:val="00D228EA"/>
    <w:rsid w:val="00D22900"/>
    <w:rsid w:val="00D22D73"/>
    <w:rsid w:val="00D23116"/>
    <w:rsid w:val="00D23411"/>
    <w:rsid w:val="00D23840"/>
    <w:rsid w:val="00D23AD2"/>
    <w:rsid w:val="00D23E96"/>
    <w:rsid w:val="00D243C5"/>
    <w:rsid w:val="00D245CE"/>
    <w:rsid w:val="00D24A5D"/>
    <w:rsid w:val="00D24E09"/>
    <w:rsid w:val="00D24FA2"/>
    <w:rsid w:val="00D254CF"/>
    <w:rsid w:val="00D25C43"/>
    <w:rsid w:val="00D25E2C"/>
    <w:rsid w:val="00D26C00"/>
    <w:rsid w:val="00D26C9B"/>
    <w:rsid w:val="00D27BD4"/>
    <w:rsid w:val="00D30222"/>
    <w:rsid w:val="00D306B2"/>
    <w:rsid w:val="00D30EA1"/>
    <w:rsid w:val="00D3153C"/>
    <w:rsid w:val="00D31AF1"/>
    <w:rsid w:val="00D31F39"/>
    <w:rsid w:val="00D32CC1"/>
    <w:rsid w:val="00D32EC3"/>
    <w:rsid w:val="00D3312F"/>
    <w:rsid w:val="00D339EA"/>
    <w:rsid w:val="00D33F26"/>
    <w:rsid w:val="00D34249"/>
    <w:rsid w:val="00D342B0"/>
    <w:rsid w:val="00D3453E"/>
    <w:rsid w:val="00D34572"/>
    <w:rsid w:val="00D345C6"/>
    <w:rsid w:val="00D34D49"/>
    <w:rsid w:val="00D34E3E"/>
    <w:rsid w:val="00D34E74"/>
    <w:rsid w:val="00D35183"/>
    <w:rsid w:val="00D35413"/>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977"/>
    <w:rsid w:val="00D4629D"/>
    <w:rsid w:val="00D46803"/>
    <w:rsid w:val="00D471C4"/>
    <w:rsid w:val="00D4723E"/>
    <w:rsid w:val="00D473A1"/>
    <w:rsid w:val="00D5008B"/>
    <w:rsid w:val="00D501F9"/>
    <w:rsid w:val="00D50293"/>
    <w:rsid w:val="00D5049E"/>
    <w:rsid w:val="00D51186"/>
    <w:rsid w:val="00D51E67"/>
    <w:rsid w:val="00D52052"/>
    <w:rsid w:val="00D52214"/>
    <w:rsid w:val="00D5224A"/>
    <w:rsid w:val="00D5244B"/>
    <w:rsid w:val="00D525D6"/>
    <w:rsid w:val="00D52706"/>
    <w:rsid w:val="00D52D2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706CF"/>
    <w:rsid w:val="00D70991"/>
    <w:rsid w:val="00D71876"/>
    <w:rsid w:val="00D71D26"/>
    <w:rsid w:val="00D72210"/>
    <w:rsid w:val="00D7251C"/>
    <w:rsid w:val="00D7257E"/>
    <w:rsid w:val="00D7290F"/>
    <w:rsid w:val="00D72CB5"/>
    <w:rsid w:val="00D73662"/>
    <w:rsid w:val="00D73865"/>
    <w:rsid w:val="00D73B53"/>
    <w:rsid w:val="00D73B9B"/>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87A"/>
    <w:rsid w:val="00D81E91"/>
    <w:rsid w:val="00D81EB8"/>
    <w:rsid w:val="00D825F8"/>
    <w:rsid w:val="00D8347E"/>
    <w:rsid w:val="00D837AC"/>
    <w:rsid w:val="00D83825"/>
    <w:rsid w:val="00D84105"/>
    <w:rsid w:val="00D843D8"/>
    <w:rsid w:val="00D846D6"/>
    <w:rsid w:val="00D8484B"/>
    <w:rsid w:val="00D84AE8"/>
    <w:rsid w:val="00D84DB7"/>
    <w:rsid w:val="00D84E27"/>
    <w:rsid w:val="00D8571C"/>
    <w:rsid w:val="00D8593F"/>
    <w:rsid w:val="00D85AB4"/>
    <w:rsid w:val="00D85E53"/>
    <w:rsid w:val="00D861BD"/>
    <w:rsid w:val="00D867E1"/>
    <w:rsid w:val="00D86EAB"/>
    <w:rsid w:val="00D8713F"/>
    <w:rsid w:val="00D87D28"/>
    <w:rsid w:val="00D9064F"/>
    <w:rsid w:val="00D91C00"/>
    <w:rsid w:val="00D92117"/>
    <w:rsid w:val="00D9250B"/>
    <w:rsid w:val="00D928A3"/>
    <w:rsid w:val="00D9291E"/>
    <w:rsid w:val="00D93CFD"/>
    <w:rsid w:val="00D948D6"/>
    <w:rsid w:val="00D94A42"/>
    <w:rsid w:val="00D94AA5"/>
    <w:rsid w:val="00D94C2E"/>
    <w:rsid w:val="00D95529"/>
    <w:rsid w:val="00D95944"/>
    <w:rsid w:val="00D95A1F"/>
    <w:rsid w:val="00D95E7E"/>
    <w:rsid w:val="00D96332"/>
    <w:rsid w:val="00D96DE5"/>
    <w:rsid w:val="00D970D8"/>
    <w:rsid w:val="00D9737E"/>
    <w:rsid w:val="00D975A7"/>
    <w:rsid w:val="00D9780D"/>
    <w:rsid w:val="00D97E98"/>
    <w:rsid w:val="00DA0273"/>
    <w:rsid w:val="00DA0448"/>
    <w:rsid w:val="00DA0BB8"/>
    <w:rsid w:val="00DA120E"/>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A73"/>
    <w:rsid w:val="00DC0AED"/>
    <w:rsid w:val="00DC0FFB"/>
    <w:rsid w:val="00DC12DF"/>
    <w:rsid w:val="00DC1746"/>
    <w:rsid w:val="00DC18C2"/>
    <w:rsid w:val="00DC1AB9"/>
    <w:rsid w:val="00DC2416"/>
    <w:rsid w:val="00DC274F"/>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6784"/>
    <w:rsid w:val="00DC75E3"/>
    <w:rsid w:val="00DC7A37"/>
    <w:rsid w:val="00DD08CA"/>
    <w:rsid w:val="00DD0AEF"/>
    <w:rsid w:val="00DD0B73"/>
    <w:rsid w:val="00DD0F49"/>
    <w:rsid w:val="00DD15AD"/>
    <w:rsid w:val="00DD1A59"/>
    <w:rsid w:val="00DD2259"/>
    <w:rsid w:val="00DD25F4"/>
    <w:rsid w:val="00DD264C"/>
    <w:rsid w:val="00DD2E74"/>
    <w:rsid w:val="00DD2FDA"/>
    <w:rsid w:val="00DD4E6F"/>
    <w:rsid w:val="00DD54EE"/>
    <w:rsid w:val="00DD663A"/>
    <w:rsid w:val="00DD6922"/>
    <w:rsid w:val="00DD6A5D"/>
    <w:rsid w:val="00DD6B02"/>
    <w:rsid w:val="00DD6C85"/>
    <w:rsid w:val="00DD6CA8"/>
    <w:rsid w:val="00DD7328"/>
    <w:rsid w:val="00DD7F08"/>
    <w:rsid w:val="00DE01B3"/>
    <w:rsid w:val="00DE03B8"/>
    <w:rsid w:val="00DE0FBC"/>
    <w:rsid w:val="00DE171F"/>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4FD"/>
    <w:rsid w:val="00DE461B"/>
    <w:rsid w:val="00DE4B12"/>
    <w:rsid w:val="00DE4D5E"/>
    <w:rsid w:val="00DE568E"/>
    <w:rsid w:val="00DE56E9"/>
    <w:rsid w:val="00DE5A70"/>
    <w:rsid w:val="00DE5DBF"/>
    <w:rsid w:val="00DE61CB"/>
    <w:rsid w:val="00DE6589"/>
    <w:rsid w:val="00DE770F"/>
    <w:rsid w:val="00DE7BCA"/>
    <w:rsid w:val="00DF09DF"/>
    <w:rsid w:val="00DF0AAE"/>
    <w:rsid w:val="00DF103C"/>
    <w:rsid w:val="00DF1710"/>
    <w:rsid w:val="00DF19B0"/>
    <w:rsid w:val="00DF1E6B"/>
    <w:rsid w:val="00DF1F4D"/>
    <w:rsid w:val="00DF221B"/>
    <w:rsid w:val="00DF2869"/>
    <w:rsid w:val="00DF2D82"/>
    <w:rsid w:val="00DF36E3"/>
    <w:rsid w:val="00DF3D3C"/>
    <w:rsid w:val="00DF42FB"/>
    <w:rsid w:val="00DF4ABB"/>
    <w:rsid w:val="00DF4BFE"/>
    <w:rsid w:val="00DF4C88"/>
    <w:rsid w:val="00DF4CD5"/>
    <w:rsid w:val="00DF5216"/>
    <w:rsid w:val="00DF52EE"/>
    <w:rsid w:val="00DF5BB9"/>
    <w:rsid w:val="00DF5E33"/>
    <w:rsid w:val="00DF64BE"/>
    <w:rsid w:val="00DF65DC"/>
    <w:rsid w:val="00DF66E6"/>
    <w:rsid w:val="00DF6709"/>
    <w:rsid w:val="00DF6806"/>
    <w:rsid w:val="00DF7065"/>
    <w:rsid w:val="00DF7A40"/>
    <w:rsid w:val="00E00A8D"/>
    <w:rsid w:val="00E00D34"/>
    <w:rsid w:val="00E00DC7"/>
    <w:rsid w:val="00E01EA6"/>
    <w:rsid w:val="00E01ECF"/>
    <w:rsid w:val="00E0225F"/>
    <w:rsid w:val="00E02323"/>
    <w:rsid w:val="00E027F9"/>
    <w:rsid w:val="00E03440"/>
    <w:rsid w:val="00E03E43"/>
    <w:rsid w:val="00E0471E"/>
    <w:rsid w:val="00E0477E"/>
    <w:rsid w:val="00E048A6"/>
    <w:rsid w:val="00E04DF2"/>
    <w:rsid w:val="00E0523B"/>
    <w:rsid w:val="00E053BD"/>
    <w:rsid w:val="00E05448"/>
    <w:rsid w:val="00E055DE"/>
    <w:rsid w:val="00E068D9"/>
    <w:rsid w:val="00E06B47"/>
    <w:rsid w:val="00E06FC2"/>
    <w:rsid w:val="00E07258"/>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76D4"/>
    <w:rsid w:val="00E1777D"/>
    <w:rsid w:val="00E17BAF"/>
    <w:rsid w:val="00E17D2D"/>
    <w:rsid w:val="00E17E33"/>
    <w:rsid w:val="00E201FC"/>
    <w:rsid w:val="00E20512"/>
    <w:rsid w:val="00E205E3"/>
    <w:rsid w:val="00E20C6D"/>
    <w:rsid w:val="00E20E2D"/>
    <w:rsid w:val="00E21086"/>
    <w:rsid w:val="00E210B9"/>
    <w:rsid w:val="00E21233"/>
    <w:rsid w:val="00E21670"/>
    <w:rsid w:val="00E21783"/>
    <w:rsid w:val="00E224E5"/>
    <w:rsid w:val="00E226D2"/>
    <w:rsid w:val="00E22BCA"/>
    <w:rsid w:val="00E23195"/>
    <w:rsid w:val="00E231EC"/>
    <w:rsid w:val="00E23466"/>
    <w:rsid w:val="00E23D29"/>
    <w:rsid w:val="00E241EB"/>
    <w:rsid w:val="00E24432"/>
    <w:rsid w:val="00E24678"/>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38D9"/>
    <w:rsid w:val="00E3396D"/>
    <w:rsid w:val="00E33C54"/>
    <w:rsid w:val="00E3445A"/>
    <w:rsid w:val="00E346E7"/>
    <w:rsid w:val="00E34D6F"/>
    <w:rsid w:val="00E350D4"/>
    <w:rsid w:val="00E353E2"/>
    <w:rsid w:val="00E35EA8"/>
    <w:rsid w:val="00E365E1"/>
    <w:rsid w:val="00E3691D"/>
    <w:rsid w:val="00E36935"/>
    <w:rsid w:val="00E36A45"/>
    <w:rsid w:val="00E36C71"/>
    <w:rsid w:val="00E36F34"/>
    <w:rsid w:val="00E3702E"/>
    <w:rsid w:val="00E3715D"/>
    <w:rsid w:val="00E371DF"/>
    <w:rsid w:val="00E37CCC"/>
    <w:rsid w:val="00E40368"/>
    <w:rsid w:val="00E409E9"/>
    <w:rsid w:val="00E41515"/>
    <w:rsid w:val="00E41888"/>
    <w:rsid w:val="00E41972"/>
    <w:rsid w:val="00E42351"/>
    <w:rsid w:val="00E424FB"/>
    <w:rsid w:val="00E426CB"/>
    <w:rsid w:val="00E4293B"/>
    <w:rsid w:val="00E42C92"/>
    <w:rsid w:val="00E430B3"/>
    <w:rsid w:val="00E43377"/>
    <w:rsid w:val="00E43C68"/>
    <w:rsid w:val="00E43F28"/>
    <w:rsid w:val="00E4438A"/>
    <w:rsid w:val="00E444D4"/>
    <w:rsid w:val="00E44772"/>
    <w:rsid w:val="00E44AD7"/>
    <w:rsid w:val="00E44DED"/>
    <w:rsid w:val="00E44EA0"/>
    <w:rsid w:val="00E45444"/>
    <w:rsid w:val="00E455F9"/>
    <w:rsid w:val="00E4608B"/>
    <w:rsid w:val="00E46F91"/>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F63"/>
    <w:rsid w:val="00E55FCA"/>
    <w:rsid w:val="00E563AE"/>
    <w:rsid w:val="00E56699"/>
    <w:rsid w:val="00E56A9B"/>
    <w:rsid w:val="00E56AD3"/>
    <w:rsid w:val="00E5707D"/>
    <w:rsid w:val="00E572FB"/>
    <w:rsid w:val="00E57BE0"/>
    <w:rsid w:val="00E602AC"/>
    <w:rsid w:val="00E60AB5"/>
    <w:rsid w:val="00E61176"/>
    <w:rsid w:val="00E61541"/>
    <w:rsid w:val="00E623FD"/>
    <w:rsid w:val="00E62591"/>
    <w:rsid w:val="00E62636"/>
    <w:rsid w:val="00E626BE"/>
    <w:rsid w:val="00E62E12"/>
    <w:rsid w:val="00E63146"/>
    <w:rsid w:val="00E63292"/>
    <w:rsid w:val="00E63600"/>
    <w:rsid w:val="00E63E2D"/>
    <w:rsid w:val="00E6565E"/>
    <w:rsid w:val="00E65808"/>
    <w:rsid w:val="00E661DC"/>
    <w:rsid w:val="00E6644D"/>
    <w:rsid w:val="00E66749"/>
    <w:rsid w:val="00E66B6E"/>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262"/>
    <w:rsid w:val="00E918A5"/>
    <w:rsid w:val="00E91991"/>
    <w:rsid w:val="00E91ED5"/>
    <w:rsid w:val="00E926BF"/>
    <w:rsid w:val="00E92A1B"/>
    <w:rsid w:val="00E92E81"/>
    <w:rsid w:val="00E939B2"/>
    <w:rsid w:val="00E93AD6"/>
    <w:rsid w:val="00E93AFE"/>
    <w:rsid w:val="00E93B18"/>
    <w:rsid w:val="00E93B67"/>
    <w:rsid w:val="00E93C93"/>
    <w:rsid w:val="00E93E92"/>
    <w:rsid w:val="00E949CF"/>
    <w:rsid w:val="00E95406"/>
    <w:rsid w:val="00E95459"/>
    <w:rsid w:val="00E96111"/>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983"/>
    <w:rsid w:val="00EA2349"/>
    <w:rsid w:val="00EA2BF9"/>
    <w:rsid w:val="00EA2C00"/>
    <w:rsid w:val="00EA31E2"/>
    <w:rsid w:val="00EA3548"/>
    <w:rsid w:val="00EA3822"/>
    <w:rsid w:val="00EA3FB5"/>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10"/>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F6C"/>
    <w:rsid w:val="00EC00DE"/>
    <w:rsid w:val="00EC010B"/>
    <w:rsid w:val="00EC0531"/>
    <w:rsid w:val="00EC0C5D"/>
    <w:rsid w:val="00EC0D35"/>
    <w:rsid w:val="00EC10AA"/>
    <w:rsid w:val="00EC1515"/>
    <w:rsid w:val="00EC1672"/>
    <w:rsid w:val="00EC1BA6"/>
    <w:rsid w:val="00EC1BF2"/>
    <w:rsid w:val="00EC1CF7"/>
    <w:rsid w:val="00EC2B4D"/>
    <w:rsid w:val="00EC3350"/>
    <w:rsid w:val="00EC3DAF"/>
    <w:rsid w:val="00EC4020"/>
    <w:rsid w:val="00EC4102"/>
    <w:rsid w:val="00EC4127"/>
    <w:rsid w:val="00EC4390"/>
    <w:rsid w:val="00EC45E4"/>
    <w:rsid w:val="00EC4E46"/>
    <w:rsid w:val="00EC5095"/>
    <w:rsid w:val="00EC6025"/>
    <w:rsid w:val="00EC6931"/>
    <w:rsid w:val="00EC6EC1"/>
    <w:rsid w:val="00EC7031"/>
    <w:rsid w:val="00EC72FB"/>
    <w:rsid w:val="00ED0953"/>
    <w:rsid w:val="00ED0E58"/>
    <w:rsid w:val="00ED17FD"/>
    <w:rsid w:val="00ED1C60"/>
    <w:rsid w:val="00ED1D0C"/>
    <w:rsid w:val="00ED2323"/>
    <w:rsid w:val="00ED2976"/>
    <w:rsid w:val="00ED323B"/>
    <w:rsid w:val="00ED3456"/>
    <w:rsid w:val="00ED4736"/>
    <w:rsid w:val="00ED4899"/>
    <w:rsid w:val="00ED4CD6"/>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1B52"/>
    <w:rsid w:val="00EE23F3"/>
    <w:rsid w:val="00EE2801"/>
    <w:rsid w:val="00EE28AC"/>
    <w:rsid w:val="00EE2B05"/>
    <w:rsid w:val="00EE2F62"/>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78B"/>
    <w:rsid w:val="00EF4BDA"/>
    <w:rsid w:val="00EF4D49"/>
    <w:rsid w:val="00EF4F03"/>
    <w:rsid w:val="00EF58A6"/>
    <w:rsid w:val="00EF5C6B"/>
    <w:rsid w:val="00EF671D"/>
    <w:rsid w:val="00EF679E"/>
    <w:rsid w:val="00EF68CF"/>
    <w:rsid w:val="00EF6A83"/>
    <w:rsid w:val="00EF6C9B"/>
    <w:rsid w:val="00EF7142"/>
    <w:rsid w:val="00EF7613"/>
    <w:rsid w:val="00EF7CE3"/>
    <w:rsid w:val="00EF7EB5"/>
    <w:rsid w:val="00F00152"/>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A1"/>
    <w:rsid w:val="00F12AD9"/>
    <w:rsid w:val="00F12F3D"/>
    <w:rsid w:val="00F13173"/>
    <w:rsid w:val="00F13A64"/>
    <w:rsid w:val="00F146A9"/>
    <w:rsid w:val="00F14C5A"/>
    <w:rsid w:val="00F1527C"/>
    <w:rsid w:val="00F15869"/>
    <w:rsid w:val="00F166C4"/>
    <w:rsid w:val="00F1681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41D"/>
    <w:rsid w:val="00F27674"/>
    <w:rsid w:val="00F27BCE"/>
    <w:rsid w:val="00F27C04"/>
    <w:rsid w:val="00F30119"/>
    <w:rsid w:val="00F304E8"/>
    <w:rsid w:val="00F305E6"/>
    <w:rsid w:val="00F3076C"/>
    <w:rsid w:val="00F308CA"/>
    <w:rsid w:val="00F30F31"/>
    <w:rsid w:val="00F31027"/>
    <w:rsid w:val="00F312B3"/>
    <w:rsid w:val="00F316AC"/>
    <w:rsid w:val="00F31940"/>
    <w:rsid w:val="00F31C1F"/>
    <w:rsid w:val="00F3225A"/>
    <w:rsid w:val="00F324FF"/>
    <w:rsid w:val="00F32682"/>
    <w:rsid w:val="00F329DA"/>
    <w:rsid w:val="00F32BD2"/>
    <w:rsid w:val="00F335B5"/>
    <w:rsid w:val="00F34481"/>
    <w:rsid w:val="00F34484"/>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3D9A"/>
    <w:rsid w:val="00F448AF"/>
    <w:rsid w:val="00F448C7"/>
    <w:rsid w:val="00F44B2B"/>
    <w:rsid w:val="00F452F8"/>
    <w:rsid w:val="00F458A3"/>
    <w:rsid w:val="00F463EC"/>
    <w:rsid w:val="00F46561"/>
    <w:rsid w:val="00F465B2"/>
    <w:rsid w:val="00F465F7"/>
    <w:rsid w:val="00F4667E"/>
    <w:rsid w:val="00F46F53"/>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A51"/>
    <w:rsid w:val="00F53CEB"/>
    <w:rsid w:val="00F5416B"/>
    <w:rsid w:val="00F547BD"/>
    <w:rsid w:val="00F547E7"/>
    <w:rsid w:val="00F55684"/>
    <w:rsid w:val="00F55978"/>
    <w:rsid w:val="00F55AB6"/>
    <w:rsid w:val="00F565B8"/>
    <w:rsid w:val="00F56BDF"/>
    <w:rsid w:val="00F56C02"/>
    <w:rsid w:val="00F573F3"/>
    <w:rsid w:val="00F575BF"/>
    <w:rsid w:val="00F57767"/>
    <w:rsid w:val="00F57D6D"/>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4B4"/>
    <w:rsid w:val="00F66D75"/>
    <w:rsid w:val="00F673BA"/>
    <w:rsid w:val="00F679B8"/>
    <w:rsid w:val="00F67A17"/>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5A87"/>
    <w:rsid w:val="00F75C7D"/>
    <w:rsid w:val="00F76EB5"/>
    <w:rsid w:val="00F77456"/>
    <w:rsid w:val="00F776AA"/>
    <w:rsid w:val="00F777E9"/>
    <w:rsid w:val="00F80108"/>
    <w:rsid w:val="00F8044C"/>
    <w:rsid w:val="00F8067C"/>
    <w:rsid w:val="00F81E60"/>
    <w:rsid w:val="00F81F14"/>
    <w:rsid w:val="00F8273F"/>
    <w:rsid w:val="00F82BFF"/>
    <w:rsid w:val="00F83855"/>
    <w:rsid w:val="00F83FD4"/>
    <w:rsid w:val="00F841D6"/>
    <w:rsid w:val="00F843A5"/>
    <w:rsid w:val="00F84A21"/>
    <w:rsid w:val="00F850EE"/>
    <w:rsid w:val="00F851F5"/>
    <w:rsid w:val="00F85595"/>
    <w:rsid w:val="00F85BEB"/>
    <w:rsid w:val="00F864CD"/>
    <w:rsid w:val="00F865EF"/>
    <w:rsid w:val="00F86743"/>
    <w:rsid w:val="00F86CE7"/>
    <w:rsid w:val="00F86F7A"/>
    <w:rsid w:val="00F9004A"/>
    <w:rsid w:val="00F90414"/>
    <w:rsid w:val="00F904E7"/>
    <w:rsid w:val="00F90700"/>
    <w:rsid w:val="00F90B84"/>
    <w:rsid w:val="00F90D29"/>
    <w:rsid w:val="00F9177B"/>
    <w:rsid w:val="00F9191C"/>
    <w:rsid w:val="00F91A00"/>
    <w:rsid w:val="00F91CC1"/>
    <w:rsid w:val="00F92075"/>
    <w:rsid w:val="00F92555"/>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41FB"/>
    <w:rsid w:val="00FA4588"/>
    <w:rsid w:val="00FA46A5"/>
    <w:rsid w:val="00FA4931"/>
    <w:rsid w:val="00FA4ED4"/>
    <w:rsid w:val="00FA52A8"/>
    <w:rsid w:val="00FA5BB9"/>
    <w:rsid w:val="00FA5D8F"/>
    <w:rsid w:val="00FA611A"/>
    <w:rsid w:val="00FA6426"/>
    <w:rsid w:val="00FA66DA"/>
    <w:rsid w:val="00FA6ABA"/>
    <w:rsid w:val="00FA70F2"/>
    <w:rsid w:val="00FA7685"/>
    <w:rsid w:val="00FA7BBC"/>
    <w:rsid w:val="00FB04AD"/>
    <w:rsid w:val="00FB0977"/>
    <w:rsid w:val="00FB0E1D"/>
    <w:rsid w:val="00FB1FC2"/>
    <w:rsid w:val="00FB2736"/>
    <w:rsid w:val="00FB2944"/>
    <w:rsid w:val="00FB34CA"/>
    <w:rsid w:val="00FB458F"/>
    <w:rsid w:val="00FB4693"/>
    <w:rsid w:val="00FB4868"/>
    <w:rsid w:val="00FB4C31"/>
    <w:rsid w:val="00FB4F55"/>
    <w:rsid w:val="00FB5223"/>
    <w:rsid w:val="00FB5332"/>
    <w:rsid w:val="00FB65CB"/>
    <w:rsid w:val="00FB69C8"/>
    <w:rsid w:val="00FB6E34"/>
    <w:rsid w:val="00FB722A"/>
    <w:rsid w:val="00FB76EC"/>
    <w:rsid w:val="00FB7A77"/>
    <w:rsid w:val="00FB7F6F"/>
    <w:rsid w:val="00FC03E5"/>
    <w:rsid w:val="00FC03F9"/>
    <w:rsid w:val="00FC124F"/>
    <w:rsid w:val="00FC13F7"/>
    <w:rsid w:val="00FC257B"/>
    <w:rsid w:val="00FC2836"/>
    <w:rsid w:val="00FC386A"/>
    <w:rsid w:val="00FC3BC9"/>
    <w:rsid w:val="00FC3BF8"/>
    <w:rsid w:val="00FC403D"/>
    <w:rsid w:val="00FC40B8"/>
    <w:rsid w:val="00FC43E8"/>
    <w:rsid w:val="00FC477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31B4"/>
    <w:rsid w:val="00FD4022"/>
    <w:rsid w:val="00FD40A4"/>
    <w:rsid w:val="00FD486D"/>
    <w:rsid w:val="00FD4AC5"/>
    <w:rsid w:val="00FD4F29"/>
    <w:rsid w:val="00FD5684"/>
    <w:rsid w:val="00FD6202"/>
    <w:rsid w:val="00FD6B5E"/>
    <w:rsid w:val="00FD7119"/>
    <w:rsid w:val="00FD7383"/>
    <w:rsid w:val="00FD7B04"/>
    <w:rsid w:val="00FD7CA6"/>
    <w:rsid w:val="00FE0D57"/>
    <w:rsid w:val="00FE103B"/>
    <w:rsid w:val="00FE129E"/>
    <w:rsid w:val="00FE1892"/>
    <w:rsid w:val="00FE1ADF"/>
    <w:rsid w:val="00FE1D0A"/>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3D89"/>
    <w:rsid w:val="00FF4269"/>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7EB18"/>
    <w:rsid w:val="08A5092B"/>
    <w:rsid w:val="08C1830C"/>
    <w:rsid w:val="0CE92483"/>
    <w:rsid w:val="0FDF3BEF"/>
    <w:rsid w:val="125C5FFA"/>
    <w:rsid w:val="16F69B16"/>
    <w:rsid w:val="185488E5"/>
    <w:rsid w:val="1965A0F1"/>
    <w:rsid w:val="27882EC2"/>
    <w:rsid w:val="27AB5669"/>
    <w:rsid w:val="3393806A"/>
    <w:rsid w:val="395BF8DD"/>
    <w:rsid w:val="41E08CEC"/>
    <w:rsid w:val="440CC41B"/>
    <w:rsid w:val="455DBA32"/>
    <w:rsid w:val="4C33AD6D"/>
    <w:rsid w:val="4DD241F1"/>
    <w:rsid w:val="504A3A01"/>
    <w:rsid w:val="513D2323"/>
    <w:rsid w:val="515BCBA5"/>
    <w:rsid w:val="54E1D0DF"/>
    <w:rsid w:val="5C62BDC2"/>
    <w:rsid w:val="5D65B9DC"/>
    <w:rsid w:val="5D73835F"/>
    <w:rsid w:val="5D946949"/>
    <w:rsid w:val="6304E582"/>
    <w:rsid w:val="671D2EC4"/>
    <w:rsid w:val="683C2E86"/>
    <w:rsid w:val="68B2DBFB"/>
    <w:rsid w:val="690BDF26"/>
    <w:rsid w:val="69F9E055"/>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404E1B15-5461-41F8-AF53-6942A842D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Aziz Gholmieh</cp:lastModifiedBy>
  <cp:revision>2</cp:revision>
  <dcterms:created xsi:type="dcterms:W3CDTF">2025-08-15T06:58:00Z</dcterms:created>
  <dcterms:modified xsi:type="dcterms:W3CDTF">2025-08-15T06:58:00Z</dcterms:modified>
</cp:coreProperties>
</file>